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1A5" w:rsidRPr="0020733A" w:rsidRDefault="001841A5" w:rsidP="001841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33A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НАПИСАНИЮ И ОФОРМЛЕНИЮ ЭССЕ</w:t>
      </w:r>
      <w:r w:rsidR="00ED6DD2" w:rsidRPr="0020733A">
        <w:rPr>
          <w:rFonts w:ascii="Times New Roman" w:hAnsi="Times New Roman" w:cs="Times New Roman"/>
          <w:b/>
          <w:bCs/>
          <w:sz w:val="28"/>
          <w:szCs w:val="28"/>
        </w:rPr>
        <w:t xml:space="preserve"> ДЛЯ КАНДИДАТОВ ДЛЯ ОТБОРА В РЕЗЕРВ УПРАВЛЕНЧЕСКИХ КАДРОВ</w:t>
      </w:r>
      <w:r w:rsidRPr="0020733A"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 «ОРГАНИЗАЦИЯ ЗДРАВООХРАНЕНИЯ И ОБЩЕСТВЕННОЕ ЗДОРОВЬЕ»</w:t>
      </w:r>
    </w:p>
    <w:p w:rsidR="001841A5" w:rsidRPr="0020733A" w:rsidRDefault="001841A5" w:rsidP="001841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33A">
        <w:rPr>
          <w:rFonts w:ascii="Times New Roman" w:hAnsi="Times New Roman" w:cs="Times New Roman"/>
          <w:b/>
          <w:bCs/>
          <w:sz w:val="28"/>
          <w:szCs w:val="28"/>
        </w:rPr>
        <w:t>(Подготовлены в соответствии с Методическими рекомендациями Федерального научно-практического центра подготовки и непрерывного профессионального развития управленческих кадров здравоохранения)</w:t>
      </w:r>
    </w:p>
    <w:p w:rsidR="004004E0" w:rsidRPr="0020733A" w:rsidRDefault="004004E0" w:rsidP="004004E0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33A">
        <w:rPr>
          <w:rFonts w:ascii="Times New Roman" w:hAnsi="Times New Roman" w:cs="Times New Roman"/>
          <w:b/>
          <w:sz w:val="28"/>
          <w:szCs w:val="28"/>
        </w:rPr>
        <w:t>Темы для эссе:</w:t>
      </w:r>
    </w:p>
    <w:p w:rsidR="000C7109" w:rsidRPr="000C7109" w:rsidRDefault="000C7109" w:rsidP="000C71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7109">
        <w:rPr>
          <w:rFonts w:ascii="Times New Roman" w:hAnsi="Times New Roman" w:cs="Times New Roman"/>
          <w:sz w:val="28"/>
          <w:szCs w:val="28"/>
        </w:rPr>
        <w:t>Мой опыт реализации компетенции "Лидерство" по занимаемой должности</w:t>
      </w:r>
    </w:p>
    <w:p w:rsidR="000C7109" w:rsidRPr="000C7109" w:rsidRDefault="000C7109" w:rsidP="000C71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C7109">
        <w:rPr>
          <w:rFonts w:ascii="Times New Roman" w:hAnsi="Times New Roman" w:cs="Times New Roman"/>
          <w:sz w:val="28"/>
          <w:szCs w:val="28"/>
        </w:rPr>
        <w:t>ой первый год в новой должности</w:t>
      </w:r>
    </w:p>
    <w:p w:rsidR="000C7109" w:rsidRDefault="000C7109" w:rsidP="00D0297C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297C" w:rsidRPr="0020733A" w:rsidRDefault="00D0297C" w:rsidP="00D0297C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0733A">
        <w:rPr>
          <w:rFonts w:ascii="Times New Roman" w:hAnsi="Times New Roman" w:cs="Times New Roman"/>
          <w:b/>
          <w:bCs/>
          <w:sz w:val="28"/>
          <w:szCs w:val="28"/>
        </w:rPr>
        <w:t>1.1. Технические требования</w:t>
      </w:r>
    </w:p>
    <w:p w:rsidR="00D0297C" w:rsidRPr="0020733A" w:rsidRDefault="00D0297C" w:rsidP="00ED6DD2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33A">
        <w:rPr>
          <w:rFonts w:ascii="Times New Roman" w:hAnsi="Times New Roman" w:cs="Times New Roman"/>
          <w:bCs/>
          <w:sz w:val="28"/>
          <w:szCs w:val="28"/>
        </w:rPr>
        <w:t xml:space="preserve">Текст письменной работы печатается на стандартном листе бумаги формата А4. Поля оставляются по всем четырем сторонам печатного листа: левое поле – 25 мм, правое –15 мм, верхнее и нижнее – 20 мм, примерное количество знаков на странице – 1800-2000. Шрифт </w:t>
      </w:r>
      <w:proofErr w:type="spellStart"/>
      <w:r w:rsidRPr="0020733A">
        <w:rPr>
          <w:rFonts w:ascii="Times New Roman" w:hAnsi="Times New Roman" w:cs="Times New Roman"/>
          <w:bCs/>
          <w:sz w:val="28"/>
          <w:szCs w:val="28"/>
        </w:rPr>
        <w:t>Times</w:t>
      </w:r>
      <w:proofErr w:type="spellEnd"/>
      <w:r w:rsidRPr="002073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733A">
        <w:rPr>
          <w:rFonts w:ascii="Times New Roman" w:hAnsi="Times New Roman" w:cs="Times New Roman"/>
          <w:bCs/>
          <w:sz w:val="28"/>
          <w:szCs w:val="28"/>
        </w:rPr>
        <w:t>New</w:t>
      </w:r>
      <w:proofErr w:type="spellEnd"/>
      <w:r w:rsidRPr="0020733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733A">
        <w:rPr>
          <w:rFonts w:ascii="Times New Roman" w:hAnsi="Times New Roman" w:cs="Times New Roman"/>
          <w:bCs/>
          <w:sz w:val="28"/>
          <w:szCs w:val="28"/>
        </w:rPr>
        <w:t>Roman</w:t>
      </w:r>
      <w:proofErr w:type="spellEnd"/>
      <w:r w:rsidRPr="0020733A">
        <w:rPr>
          <w:rFonts w:ascii="Times New Roman" w:hAnsi="Times New Roman" w:cs="Times New Roman"/>
          <w:bCs/>
          <w:sz w:val="28"/>
          <w:szCs w:val="28"/>
        </w:rPr>
        <w:t xml:space="preserve"> размером 14, межстрочный интервал – 1,5. Изменение шрифта и его форматирование допускается только для акцентирования внимания на определенных терминах, формулах, заголовках.</w:t>
      </w:r>
    </w:p>
    <w:p w:rsidR="00D0297C" w:rsidRPr="0020733A" w:rsidRDefault="00D0297C" w:rsidP="00A529EA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33A">
        <w:rPr>
          <w:rFonts w:ascii="Times New Roman" w:hAnsi="Times New Roman" w:cs="Times New Roman"/>
          <w:bCs/>
          <w:sz w:val="28"/>
          <w:szCs w:val="28"/>
        </w:rPr>
        <w:t>В основном тексте не следует делать переносы слов. Заголовки глав, параграфов, приложений и т.д. печатаются в середине строки без точки в конце. Каждая новая глава начинается с новой страницы. Это же требование относится к другим основным структурным частям работы (введению, заключению, списку литературы, приложениям и т.д.). Каждая глава должна иметь содержательное название. Если заголовок состоит из двух предложений, то их разделяют точкой.</w:t>
      </w:r>
    </w:p>
    <w:p w:rsidR="00D0297C" w:rsidRPr="0020733A" w:rsidRDefault="00D0297C" w:rsidP="00A529EA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33A">
        <w:rPr>
          <w:rFonts w:ascii="Times New Roman" w:hAnsi="Times New Roman" w:cs="Times New Roman"/>
          <w:bCs/>
          <w:sz w:val="28"/>
          <w:szCs w:val="28"/>
        </w:rPr>
        <w:t>Страницы письменной работы (включая рисунки и приложения) имеют сквозную нумерацию. Первой страницей является титульный лист, на котором номер страницы не проставляется. Титульный лист и оглавление оформл</w:t>
      </w:r>
      <w:r w:rsidR="00247A8F" w:rsidRPr="0020733A">
        <w:rPr>
          <w:rFonts w:ascii="Times New Roman" w:hAnsi="Times New Roman" w:cs="Times New Roman"/>
          <w:bCs/>
          <w:sz w:val="28"/>
          <w:szCs w:val="28"/>
        </w:rPr>
        <w:t>яются по установленному образцу.</w:t>
      </w:r>
    </w:p>
    <w:p w:rsidR="000A35F8" w:rsidRPr="0020733A" w:rsidRDefault="000A35F8" w:rsidP="006D074F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33A">
        <w:rPr>
          <w:rFonts w:ascii="Times New Roman" w:hAnsi="Times New Roman" w:cs="Times New Roman"/>
          <w:bCs/>
          <w:sz w:val="28"/>
          <w:szCs w:val="28"/>
        </w:rPr>
        <w:t xml:space="preserve"> Правила оформления приложений</w:t>
      </w:r>
    </w:p>
    <w:p w:rsidR="000A35F8" w:rsidRPr="0020733A" w:rsidRDefault="000A35F8" w:rsidP="000A35F8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33A">
        <w:rPr>
          <w:rFonts w:ascii="Times New Roman" w:hAnsi="Times New Roman" w:cs="Times New Roman"/>
          <w:bCs/>
          <w:sz w:val="28"/>
          <w:szCs w:val="28"/>
        </w:rPr>
        <w:t xml:space="preserve">Приложение – заключительная часть работы, которая имеет дополнительное, обычно справочное значение и не является необходимой частью эссе или реферата. По содержанию приложения бывают разнообразными. Они могут включать материалы, которые необходимы для </w:t>
      </w:r>
      <w:r w:rsidRPr="0020733A">
        <w:rPr>
          <w:rFonts w:ascii="Times New Roman" w:hAnsi="Times New Roman" w:cs="Times New Roman"/>
          <w:bCs/>
          <w:sz w:val="28"/>
          <w:szCs w:val="28"/>
        </w:rPr>
        <w:lastRenderedPageBreak/>
        <w:t>понимания сути работы, но не входят в основной текст, так как перегружают содержание разделов. По форме приложения представляют собой текст, таблицы, графики, карты. Приложения оформляются как продолжение текста после списка литературы на его последних страницах.</w:t>
      </w:r>
    </w:p>
    <w:p w:rsidR="000A35F8" w:rsidRPr="0020733A" w:rsidRDefault="000A35F8" w:rsidP="000A35F8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33A">
        <w:rPr>
          <w:rFonts w:ascii="Times New Roman" w:hAnsi="Times New Roman" w:cs="Times New Roman"/>
          <w:bCs/>
          <w:sz w:val="28"/>
          <w:szCs w:val="28"/>
        </w:rPr>
        <w:t>Каждое приложение должно начинаться с новой страницы с указанием в правом верхнем углу слова «Приложение» и иметь тематический заголовок. При наличии в работе более одного приложения их следует пронумеровать. Приложения обозначают заглавными буквами русского алфавита, начиная с А, за исключением букв Ё, 3, Й, О, Ч, Ь, Ы, Ъ. После слова «Приложение» следует буква, обозначающая его последовательность. Допускается обозначение приложений буквами латинского алфавита, за исключением букв I и O.</w:t>
      </w:r>
    </w:p>
    <w:p w:rsidR="000A35F8" w:rsidRPr="0020733A" w:rsidRDefault="000A35F8" w:rsidP="000A35F8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33A">
        <w:rPr>
          <w:rFonts w:ascii="Times New Roman" w:hAnsi="Times New Roman" w:cs="Times New Roman"/>
          <w:bCs/>
          <w:sz w:val="28"/>
          <w:szCs w:val="28"/>
        </w:rPr>
        <w:t>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«смотри», оно обычно сокращается и заключается вместе с шифром в круглые скобки по форме. Например, так: (см. Приложение М). Приложения располагают в порядке ссылок на них в тексте. Отражение приложения в оглавлении работы делается в виде самостоятельной рубрики с полным названием каждого приложения.</w:t>
      </w:r>
    </w:p>
    <w:p w:rsidR="001841A5" w:rsidRPr="0020733A" w:rsidRDefault="00D0297C" w:rsidP="00ED6DD2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20733A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="00ED6DD2" w:rsidRPr="002073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41A5" w:rsidRPr="002073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Требования к содержанию и объему эссе </w:t>
      </w:r>
    </w:p>
    <w:p w:rsidR="001841A5" w:rsidRPr="0020733A" w:rsidRDefault="001841A5" w:rsidP="001841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 xml:space="preserve">Эссе – вид письменной работы, выражающий индивидуальное рассуждение и мнение автора по конкретному вопросу. </w:t>
      </w:r>
    </w:p>
    <w:p w:rsidR="001841A5" w:rsidRPr="0020733A" w:rsidRDefault="001841A5" w:rsidP="001841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 xml:space="preserve">В процессе написания эссе важно продемонстрировать: </w:t>
      </w:r>
    </w:p>
    <w:p w:rsidR="001841A5" w:rsidRPr="0020733A" w:rsidRDefault="001841A5" w:rsidP="00ED6D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>умение осмыслить конкретную проблему и сформулировать определенную позицию относительно нее;</w:t>
      </w:r>
    </w:p>
    <w:p w:rsidR="001841A5" w:rsidRPr="0020733A" w:rsidRDefault="001841A5" w:rsidP="00ED6D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>умение самостоятельно проводить поиск литературы по определенной тематике (в том числе и на иностранных языках);</w:t>
      </w:r>
    </w:p>
    <w:p w:rsidR="001841A5" w:rsidRPr="0020733A" w:rsidRDefault="001841A5" w:rsidP="00ED6D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>умение на основании прочитанного материала по определенной проблеме, проанализировать конкретную ситуацию;</w:t>
      </w:r>
    </w:p>
    <w:p w:rsidR="001841A5" w:rsidRPr="0020733A" w:rsidRDefault="001841A5" w:rsidP="00ED6D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>умение аргументировано изложить свою позицию по определенному вопросу;</w:t>
      </w:r>
    </w:p>
    <w:p w:rsidR="00D0297C" w:rsidRPr="0020733A" w:rsidRDefault="001841A5" w:rsidP="001841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>умение правильно оформлять цитаты и ссылки на литературу.</w:t>
      </w:r>
    </w:p>
    <w:p w:rsidR="001841A5" w:rsidRPr="0020733A" w:rsidRDefault="001841A5" w:rsidP="001841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 xml:space="preserve">Объем эссе 7-8 страниц (включая титульный лист и список литературы). </w:t>
      </w:r>
    </w:p>
    <w:p w:rsidR="001841A5" w:rsidRPr="0020733A" w:rsidRDefault="001841A5" w:rsidP="001841A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33A">
        <w:rPr>
          <w:rFonts w:ascii="Times New Roman" w:hAnsi="Times New Roman" w:cs="Times New Roman"/>
          <w:b/>
          <w:iCs/>
          <w:sz w:val="28"/>
          <w:szCs w:val="28"/>
        </w:rPr>
        <w:t>Содержание эссе</w:t>
      </w:r>
    </w:p>
    <w:p w:rsidR="001841A5" w:rsidRPr="0020733A" w:rsidRDefault="001841A5" w:rsidP="001841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 xml:space="preserve">В эссе претендент имеет возможность: </w:t>
      </w:r>
    </w:p>
    <w:p w:rsidR="001841A5" w:rsidRPr="0020733A" w:rsidRDefault="001841A5" w:rsidP="001841A5">
      <w:pPr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lastRenderedPageBreak/>
        <w:t>1) проанализировать конкретный случай, пример, взятый из художественной или биографической литературы, кинематографа, общественной жизни или собственного опыта автора;</w:t>
      </w:r>
    </w:p>
    <w:p w:rsidR="001841A5" w:rsidRPr="0020733A" w:rsidRDefault="001841A5" w:rsidP="001841A5">
      <w:pPr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>2) проанализировать проблему, не имеющую очевидного ответа и предложить свой вариант ее решения.</w:t>
      </w:r>
    </w:p>
    <w:p w:rsidR="001841A5" w:rsidRPr="0020733A" w:rsidRDefault="001841A5" w:rsidP="001841A5">
      <w:pPr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>3)представить критический анализ какого-либо значимого для понимания определенной темы тезиса.</w:t>
      </w:r>
    </w:p>
    <w:p w:rsidR="001841A5" w:rsidRPr="0020733A" w:rsidRDefault="001841A5" w:rsidP="001841A5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733A">
        <w:rPr>
          <w:rFonts w:ascii="Times New Roman" w:hAnsi="Times New Roman" w:cs="Times New Roman"/>
          <w:b/>
          <w:iCs/>
          <w:sz w:val="28"/>
          <w:szCs w:val="28"/>
        </w:rPr>
        <w:t>Структура эссе</w:t>
      </w:r>
    </w:p>
    <w:p w:rsidR="001841A5" w:rsidRPr="0020733A" w:rsidRDefault="001841A5" w:rsidP="001841A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 xml:space="preserve">Эссе не имеет жестко заданной структуры, т.к. она зависит от специфики конкретной темы и предпочтений автора. Однако в общем виде эссе </w:t>
      </w:r>
      <w:proofErr w:type="spellStart"/>
      <w:r w:rsidR="00ED6DD2" w:rsidRPr="0020733A">
        <w:rPr>
          <w:rFonts w:ascii="Times New Roman" w:hAnsi="Times New Roman" w:cs="Times New Roman"/>
          <w:sz w:val="28"/>
          <w:szCs w:val="28"/>
        </w:rPr>
        <w:t>имеЕт</w:t>
      </w:r>
      <w:proofErr w:type="spellEnd"/>
      <w:r w:rsidRPr="0020733A">
        <w:rPr>
          <w:rFonts w:ascii="Times New Roman" w:hAnsi="Times New Roman" w:cs="Times New Roman"/>
          <w:sz w:val="28"/>
          <w:szCs w:val="28"/>
        </w:rPr>
        <w:t xml:space="preserve"> следующую структуру: </w:t>
      </w:r>
    </w:p>
    <w:p w:rsidR="001841A5" w:rsidRPr="0020733A" w:rsidRDefault="00ED6DD2" w:rsidP="001841A5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b/>
          <w:bCs/>
          <w:iCs/>
          <w:sz w:val="28"/>
          <w:szCs w:val="28"/>
        </w:rPr>
        <w:t>Титульный лист</w:t>
      </w:r>
      <w:r w:rsidR="006D074F" w:rsidRPr="002073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(приложение 1)</w:t>
      </w:r>
    </w:p>
    <w:p w:rsidR="001841A5" w:rsidRPr="0020733A" w:rsidRDefault="001841A5" w:rsidP="00ED6DD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b/>
          <w:bCs/>
          <w:iCs/>
          <w:sz w:val="28"/>
          <w:szCs w:val="28"/>
        </w:rPr>
        <w:t>Введение</w:t>
      </w:r>
      <w:r w:rsidRPr="002073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DD2" w:rsidRPr="0020733A" w:rsidRDefault="001841A5" w:rsidP="00ED6DD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 xml:space="preserve">Во Введении кратко излагается суть проблемы, обосновывается ее выбор, актуальность и значимость. Формулируется цель данной работы, формулируется вопрос, ответ на который автор намерен изложить в ходе написания эссе. Объем Введения обычно составляет 0,5-1 страницы. </w:t>
      </w:r>
    </w:p>
    <w:p w:rsidR="001841A5" w:rsidRPr="0020733A" w:rsidRDefault="001841A5" w:rsidP="00ED6D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b/>
          <w:bCs/>
          <w:iCs/>
          <w:sz w:val="28"/>
          <w:szCs w:val="28"/>
        </w:rPr>
        <w:t>Основная часть</w:t>
      </w:r>
      <w:r w:rsidRPr="002073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41A5" w:rsidRPr="0020733A" w:rsidRDefault="001841A5" w:rsidP="001841A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>Этот раздел занимает основной объем эссе. Здесь последовательно раскрывается выбранная тема. Основная часть может быть представлена в виде цельного текста или может быть разделена на несколько частей, имеющих свой подзаголовок. Обычно разделы (имеющие собственный подзаголовок) выделяются по принципу «один раздел – один тезис, мысль».</w:t>
      </w:r>
    </w:p>
    <w:p w:rsidR="001841A5" w:rsidRPr="0020733A" w:rsidRDefault="001841A5" w:rsidP="001841A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 xml:space="preserve">Основная часть отделяется от Введения и </w:t>
      </w:r>
      <w:proofErr w:type="gramStart"/>
      <w:r w:rsidRPr="0020733A">
        <w:rPr>
          <w:rFonts w:ascii="Times New Roman" w:hAnsi="Times New Roman" w:cs="Times New Roman"/>
          <w:sz w:val="28"/>
          <w:szCs w:val="28"/>
        </w:rPr>
        <w:t>Заключения</w:t>
      </w:r>
      <w:proofErr w:type="gramEnd"/>
      <w:r w:rsidRPr="0020733A">
        <w:rPr>
          <w:rFonts w:ascii="Times New Roman" w:hAnsi="Times New Roman" w:cs="Times New Roman"/>
          <w:sz w:val="28"/>
          <w:szCs w:val="28"/>
        </w:rPr>
        <w:t xml:space="preserve"> и она должна иметь содержательный заголовок. Заголовок «Основная часть» недопустим.</w:t>
      </w:r>
    </w:p>
    <w:p w:rsidR="001841A5" w:rsidRPr="0020733A" w:rsidRDefault="001841A5" w:rsidP="00ED6D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Pr="00207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1A5" w:rsidRPr="0020733A" w:rsidRDefault="001841A5" w:rsidP="001841A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>В Заключении излагаются выводы, вытекающие из рассмотрения основного вопроса, обобщается авторская позиция по исследуемой проблематике. Объем Заключения обычно составляет 0,5-1 страницы. Данный элемент является обязательной частью эссе любой формы.</w:t>
      </w:r>
    </w:p>
    <w:p w:rsidR="001841A5" w:rsidRPr="0020733A" w:rsidRDefault="001841A5" w:rsidP="00ED6DD2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33A">
        <w:rPr>
          <w:rFonts w:ascii="Times New Roman" w:hAnsi="Times New Roman" w:cs="Times New Roman"/>
          <w:b/>
          <w:sz w:val="28"/>
          <w:szCs w:val="28"/>
        </w:rPr>
        <w:t xml:space="preserve">Список литературы. </w:t>
      </w:r>
    </w:p>
    <w:p w:rsidR="001841A5" w:rsidRPr="0020733A" w:rsidRDefault="001841A5" w:rsidP="001841A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>Данный элемент структуры является обязательным для эссе. Однако количество включенных в него источников не регламентируется, приводятся библиографические описания только тех источников, к которым есть отсылка в тексте</w:t>
      </w:r>
      <w:r w:rsidR="006D074F" w:rsidRPr="0020733A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2073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41A5" w:rsidRPr="0020733A" w:rsidRDefault="001841A5" w:rsidP="001841A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lastRenderedPageBreak/>
        <w:t>Учебная литература (учебники, учебные и учебно-методические пособия) при написании эссе должна использоваться в минимальном объеме. При подготовке эссе в качестве литературных источников необходимо использовать преимущественно монографии, журнальные статьи (прежде всего, вышедшие за последние 5-7 лет). При поиске литературы (прежде всего, на иностранных языках) рекомендуется пользоваться электронными ресурсами электронной библиотеки http://e-library.ru.</w:t>
      </w:r>
    </w:p>
    <w:p w:rsidR="001841A5" w:rsidRPr="0020733A" w:rsidRDefault="001841A5" w:rsidP="001841A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33A">
        <w:rPr>
          <w:rFonts w:ascii="Times New Roman" w:hAnsi="Times New Roman" w:cs="Times New Roman"/>
          <w:b/>
          <w:sz w:val="28"/>
          <w:szCs w:val="28"/>
        </w:rPr>
        <w:t xml:space="preserve">Стиль изложения. </w:t>
      </w:r>
    </w:p>
    <w:p w:rsidR="001841A5" w:rsidRPr="0020733A" w:rsidRDefault="001841A5" w:rsidP="001841A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 xml:space="preserve">Эссе должно быть написано грамотно, в соответствии с нормами русского литературного и профессионального языка. При изложении материала необходимо следить за точностью формулировок и корректностью употребляемых терминов и понятий. Не следует использовать в качестве терминов слова, заимствованные из иностранных языков, если существуют эквивалентные понятия в русском языке. </w:t>
      </w:r>
    </w:p>
    <w:p w:rsidR="00741087" w:rsidRPr="0020733A" w:rsidRDefault="00741087">
      <w:pPr>
        <w:rPr>
          <w:rFonts w:ascii="Times New Roman" w:hAnsi="Times New Roman" w:cs="Times New Roman"/>
          <w:sz w:val="28"/>
          <w:szCs w:val="28"/>
        </w:rPr>
      </w:pPr>
    </w:p>
    <w:p w:rsidR="000A35F8" w:rsidRPr="0020733A" w:rsidRDefault="000A35F8">
      <w:pPr>
        <w:rPr>
          <w:rFonts w:ascii="Times New Roman" w:hAnsi="Times New Roman" w:cs="Times New Roman"/>
          <w:sz w:val="28"/>
          <w:szCs w:val="28"/>
        </w:rPr>
      </w:pPr>
    </w:p>
    <w:p w:rsidR="000A35F8" w:rsidRPr="0020733A" w:rsidRDefault="000A35F8">
      <w:pPr>
        <w:rPr>
          <w:rFonts w:ascii="Times New Roman" w:hAnsi="Times New Roman" w:cs="Times New Roman"/>
          <w:sz w:val="28"/>
          <w:szCs w:val="28"/>
        </w:rPr>
      </w:pPr>
    </w:p>
    <w:p w:rsidR="000A35F8" w:rsidRPr="0020733A" w:rsidRDefault="000A35F8">
      <w:pPr>
        <w:rPr>
          <w:rFonts w:ascii="Times New Roman" w:hAnsi="Times New Roman" w:cs="Times New Roman"/>
          <w:sz w:val="28"/>
          <w:szCs w:val="28"/>
        </w:rPr>
      </w:pPr>
    </w:p>
    <w:p w:rsidR="000A35F8" w:rsidRPr="0020733A" w:rsidRDefault="000A35F8">
      <w:pPr>
        <w:rPr>
          <w:rFonts w:ascii="Times New Roman" w:hAnsi="Times New Roman" w:cs="Times New Roman"/>
          <w:sz w:val="28"/>
          <w:szCs w:val="28"/>
        </w:rPr>
      </w:pPr>
    </w:p>
    <w:p w:rsidR="000A35F8" w:rsidRPr="0020733A" w:rsidRDefault="000A35F8">
      <w:pPr>
        <w:rPr>
          <w:rFonts w:ascii="Times New Roman" w:hAnsi="Times New Roman" w:cs="Times New Roman"/>
          <w:sz w:val="28"/>
          <w:szCs w:val="28"/>
        </w:rPr>
      </w:pPr>
    </w:p>
    <w:p w:rsidR="000A35F8" w:rsidRPr="0020733A" w:rsidRDefault="000A35F8">
      <w:pPr>
        <w:rPr>
          <w:rFonts w:ascii="Times New Roman" w:hAnsi="Times New Roman" w:cs="Times New Roman"/>
          <w:sz w:val="28"/>
          <w:szCs w:val="28"/>
        </w:rPr>
      </w:pPr>
    </w:p>
    <w:p w:rsidR="006D074F" w:rsidRDefault="006D074F">
      <w:pPr>
        <w:rPr>
          <w:rFonts w:ascii="Times New Roman" w:hAnsi="Times New Roman" w:cs="Times New Roman"/>
          <w:sz w:val="28"/>
          <w:szCs w:val="28"/>
        </w:rPr>
      </w:pPr>
    </w:p>
    <w:p w:rsidR="0020733A" w:rsidRDefault="0020733A">
      <w:pPr>
        <w:rPr>
          <w:rFonts w:ascii="Times New Roman" w:hAnsi="Times New Roman" w:cs="Times New Roman"/>
          <w:sz w:val="28"/>
          <w:szCs w:val="28"/>
        </w:rPr>
      </w:pPr>
    </w:p>
    <w:p w:rsidR="0020733A" w:rsidRDefault="0020733A">
      <w:pPr>
        <w:rPr>
          <w:rFonts w:ascii="Times New Roman" w:hAnsi="Times New Roman" w:cs="Times New Roman"/>
          <w:sz w:val="28"/>
          <w:szCs w:val="28"/>
        </w:rPr>
      </w:pPr>
    </w:p>
    <w:p w:rsidR="000C7109" w:rsidRDefault="000C7109">
      <w:pPr>
        <w:rPr>
          <w:rFonts w:ascii="Times New Roman" w:hAnsi="Times New Roman" w:cs="Times New Roman"/>
          <w:sz w:val="28"/>
          <w:szCs w:val="28"/>
        </w:rPr>
      </w:pPr>
    </w:p>
    <w:p w:rsidR="000C7109" w:rsidRDefault="000C7109">
      <w:pPr>
        <w:rPr>
          <w:rFonts w:ascii="Times New Roman" w:hAnsi="Times New Roman" w:cs="Times New Roman"/>
          <w:sz w:val="28"/>
          <w:szCs w:val="28"/>
        </w:rPr>
      </w:pPr>
    </w:p>
    <w:p w:rsidR="0020733A" w:rsidRDefault="0020733A">
      <w:pPr>
        <w:rPr>
          <w:rFonts w:ascii="Times New Roman" w:hAnsi="Times New Roman" w:cs="Times New Roman"/>
          <w:sz w:val="28"/>
          <w:szCs w:val="28"/>
        </w:rPr>
      </w:pPr>
    </w:p>
    <w:p w:rsidR="0020733A" w:rsidRDefault="0020733A">
      <w:pPr>
        <w:rPr>
          <w:rFonts w:ascii="Times New Roman" w:hAnsi="Times New Roman" w:cs="Times New Roman"/>
          <w:sz w:val="28"/>
          <w:szCs w:val="28"/>
        </w:rPr>
      </w:pPr>
    </w:p>
    <w:p w:rsidR="0020733A" w:rsidRDefault="0020733A">
      <w:pPr>
        <w:rPr>
          <w:rFonts w:ascii="Times New Roman" w:hAnsi="Times New Roman" w:cs="Times New Roman"/>
          <w:sz w:val="28"/>
          <w:szCs w:val="28"/>
        </w:rPr>
      </w:pPr>
    </w:p>
    <w:p w:rsidR="0020733A" w:rsidRPr="0020733A" w:rsidRDefault="0020733A">
      <w:pPr>
        <w:rPr>
          <w:rFonts w:ascii="Times New Roman" w:hAnsi="Times New Roman" w:cs="Times New Roman"/>
          <w:sz w:val="28"/>
          <w:szCs w:val="28"/>
        </w:rPr>
      </w:pPr>
    </w:p>
    <w:p w:rsidR="006D074F" w:rsidRPr="0020733A" w:rsidRDefault="006D074F">
      <w:pPr>
        <w:rPr>
          <w:rFonts w:ascii="Times New Roman" w:hAnsi="Times New Roman" w:cs="Times New Roman"/>
          <w:sz w:val="28"/>
          <w:szCs w:val="28"/>
        </w:rPr>
      </w:pPr>
    </w:p>
    <w:p w:rsidR="000A35F8" w:rsidRPr="0020733A" w:rsidRDefault="000A35F8">
      <w:pPr>
        <w:rPr>
          <w:rFonts w:ascii="Times New Roman" w:hAnsi="Times New Roman" w:cs="Times New Roman"/>
          <w:sz w:val="28"/>
          <w:szCs w:val="28"/>
        </w:rPr>
      </w:pPr>
    </w:p>
    <w:p w:rsidR="000A35F8" w:rsidRPr="0020733A" w:rsidRDefault="000A35F8" w:rsidP="000A35F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6D074F" w:rsidRPr="0020733A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0A35F8" w:rsidRPr="0020733A" w:rsidRDefault="000A35F8" w:rsidP="000A35F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733A">
        <w:rPr>
          <w:rFonts w:ascii="Times New Roman" w:hAnsi="Times New Roman" w:cs="Times New Roman"/>
          <w:b/>
          <w:bCs/>
          <w:i/>
          <w:sz w:val="28"/>
          <w:szCs w:val="28"/>
        </w:rPr>
        <w:t>Образец оформления титульного листа эссе</w:t>
      </w:r>
    </w:p>
    <w:p w:rsidR="000A35F8" w:rsidRPr="0020733A" w:rsidRDefault="000A35F8" w:rsidP="000A35F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A35F8" w:rsidRPr="0020733A" w:rsidRDefault="000A35F8" w:rsidP="000A35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b/>
          <w:bCs/>
          <w:sz w:val="28"/>
          <w:szCs w:val="28"/>
        </w:rPr>
        <w:t>Министерство здравоохранения Свердловской области</w:t>
      </w:r>
    </w:p>
    <w:p w:rsidR="000A35F8" w:rsidRPr="0020733A" w:rsidRDefault="000A35F8" w:rsidP="000A35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0733A">
        <w:rPr>
          <w:rFonts w:ascii="Times New Roman" w:hAnsi="Times New Roman" w:cs="Times New Roman"/>
          <w:b/>
          <w:bCs/>
          <w:sz w:val="28"/>
          <w:szCs w:val="28"/>
        </w:rPr>
        <w:t>Государственное  автономное</w:t>
      </w:r>
      <w:proofErr w:type="gramEnd"/>
      <w:r w:rsidRPr="0020733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учреждение дополнительного </w:t>
      </w:r>
    </w:p>
    <w:p w:rsidR="000A35F8" w:rsidRPr="0020733A" w:rsidRDefault="000A35F8" w:rsidP="000A35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33A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профессионального образования </w:t>
      </w:r>
    </w:p>
    <w:p w:rsidR="000A35F8" w:rsidRPr="0020733A" w:rsidRDefault="000A35F8" w:rsidP="000A35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33A">
        <w:rPr>
          <w:rFonts w:ascii="Times New Roman" w:hAnsi="Times New Roman" w:cs="Times New Roman"/>
          <w:b/>
          <w:bCs/>
          <w:sz w:val="28"/>
          <w:szCs w:val="28"/>
        </w:rPr>
        <w:t>«Институт управления здравоохранением им. А.Б. Блохина»</w:t>
      </w:r>
    </w:p>
    <w:p w:rsidR="000A35F8" w:rsidRPr="0020733A" w:rsidRDefault="000A35F8" w:rsidP="000A35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5F8" w:rsidRPr="0020733A" w:rsidRDefault="000A35F8" w:rsidP="000A35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5F8" w:rsidRPr="0020733A" w:rsidRDefault="000A35F8" w:rsidP="000A35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5F8" w:rsidRPr="0020733A" w:rsidRDefault="000A35F8" w:rsidP="000A35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5F8" w:rsidRPr="0020733A" w:rsidRDefault="000A35F8" w:rsidP="000A35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5F8" w:rsidRPr="0020733A" w:rsidRDefault="000A35F8" w:rsidP="000A35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b/>
          <w:bCs/>
          <w:sz w:val="28"/>
          <w:szCs w:val="28"/>
        </w:rPr>
        <w:t>ЭССЕ</w:t>
      </w:r>
    </w:p>
    <w:p w:rsidR="000A35F8" w:rsidRPr="0020733A" w:rsidRDefault="000A35F8" w:rsidP="000A35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gramStart"/>
      <w:r w:rsidRPr="0020733A">
        <w:rPr>
          <w:rFonts w:ascii="Times New Roman" w:hAnsi="Times New Roman" w:cs="Times New Roman"/>
          <w:b/>
          <w:bCs/>
          <w:sz w:val="28"/>
          <w:szCs w:val="28"/>
        </w:rPr>
        <w:t>тему:_</w:t>
      </w:r>
      <w:proofErr w:type="gramEnd"/>
      <w:r w:rsidRPr="0020733A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</w:t>
      </w:r>
    </w:p>
    <w:p w:rsidR="000A35F8" w:rsidRPr="0020733A" w:rsidRDefault="000A35F8" w:rsidP="000A35F8">
      <w:pPr>
        <w:rPr>
          <w:rFonts w:ascii="Times New Roman" w:hAnsi="Times New Roman" w:cs="Times New Roman"/>
          <w:sz w:val="28"/>
          <w:szCs w:val="28"/>
        </w:rPr>
      </w:pPr>
    </w:p>
    <w:p w:rsidR="000A35F8" w:rsidRPr="0020733A" w:rsidRDefault="000A35F8" w:rsidP="000A35F8">
      <w:pPr>
        <w:rPr>
          <w:rFonts w:ascii="Times New Roman" w:hAnsi="Times New Roman" w:cs="Times New Roman"/>
          <w:sz w:val="28"/>
          <w:szCs w:val="28"/>
        </w:rPr>
      </w:pPr>
    </w:p>
    <w:p w:rsidR="000A35F8" w:rsidRPr="0020733A" w:rsidRDefault="000A35F8" w:rsidP="000A35F8">
      <w:pPr>
        <w:rPr>
          <w:rFonts w:ascii="Times New Roman" w:hAnsi="Times New Roman" w:cs="Times New Roman"/>
          <w:sz w:val="28"/>
          <w:szCs w:val="28"/>
        </w:rPr>
      </w:pPr>
    </w:p>
    <w:p w:rsidR="000A35F8" w:rsidRPr="0020733A" w:rsidRDefault="000A35F8" w:rsidP="000A35F8">
      <w:pPr>
        <w:jc w:val="right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>Исполнитель</w:t>
      </w:r>
    </w:p>
    <w:p w:rsidR="000A35F8" w:rsidRPr="0020733A" w:rsidRDefault="000A35F8" w:rsidP="000A35F8">
      <w:pPr>
        <w:jc w:val="right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 xml:space="preserve">Фамилия Имя Отчество (полностью), </w:t>
      </w:r>
    </w:p>
    <w:p w:rsidR="000A35F8" w:rsidRPr="0020733A" w:rsidRDefault="000A35F8" w:rsidP="000A35F8">
      <w:pPr>
        <w:jc w:val="right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 xml:space="preserve">место работы, </w:t>
      </w:r>
    </w:p>
    <w:p w:rsidR="000A35F8" w:rsidRPr="0020733A" w:rsidRDefault="000A35F8" w:rsidP="000A35F8">
      <w:pPr>
        <w:jc w:val="right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 xml:space="preserve">должность </w:t>
      </w:r>
    </w:p>
    <w:p w:rsidR="000A35F8" w:rsidRPr="0020733A" w:rsidRDefault="000A35F8" w:rsidP="000A35F8">
      <w:pPr>
        <w:rPr>
          <w:rFonts w:ascii="Times New Roman" w:hAnsi="Times New Roman" w:cs="Times New Roman"/>
          <w:sz w:val="28"/>
          <w:szCs w:val="28"/>
        </w:rPr>
      </w:pPr>
    </w:p>
    <w:p w:rsidR="000A35F8" w:rsidRPr="0020733A" w:rsidRDefault="000A35F8" w:rsidP="000A35F8">
      <w:pPr>
        <w:rPr>
          <w:rFonts w:ascii="Times New Roman" w:hAnsi="Times New Roman" w:cs="Times New Roman"/>
          <w:sz w:val="28"/>
          <w:szCs w:val="28"/>
        </w:rPr>
      </w:pPr>
    </w:p>
    <w:p w:rsidR="000A35F8" w:rsidRPr="0020733A" w:rsidRDefault="000A35F8" w:rsidP="000A35F8">
      <w:pPr>
        <w:rPr>
          <w:rFonts w:ascii="Times New Roman" w:hAnsi="Times New Roman" w:cs="Times New Roman"/>
          <w:sz w:val="28"/>
          <w:szCs w:val="28"/>
        </w:rPr>
      </w:pPr>
    </w:p>
    <w:p w:rsidR="000A35F8" w:rsidRPr="0020733A" w:rsidRDefault="000A35F8" w:rsidP="000A35F8">
      <w:pPr>
        <w:rPr>
          <w:rFonts w:ascii="Times New Roman" w:hAnsi="Times New Roman" w:cs="Times New Roman"/>
          <w:sz w:val="28"/>
          <w:szCs w:val="28"/>
        </w:rPr>
      </w:pPr>
    </w:p>
    <w:p w:rsidR="000A35F8" w:rsidRPr="0020733A" w:rsidRDefault="000A35F8" w:rsidP="000A35F8">
      <w:pPr>
        <w:rPr>
          <w:rFonts w:ascii="Times New Roman" w:hAnsi="Times New Roman" w:cs="Times New Roman"/>
          <w:sz w:val="28"/>
          <w:szCs w:val="28"/>
        </w:rPr>
      </w:pPr>
    </w:p>
    <w:p w:rsidR="000A35F8" w:rsidRPr="0020733A" w:rsidRDefault="000A35F8" w:rsidP="000A35F8">
      <w:pPr>
        <w:rPr>
          <w:rFonts w:ascii="Times New Roman" w:hAnsi="Times New Roman" w:cs="Times New Roman"/>
          <w:sz w:val="28"/>
          <w:szCs w:val="28"/>
        </w:rPr>
      </w:pPr>
    </w:p>
    <w:p w:rsidR="000A35F8" w:rsidRPr="0020733A" w:rsidRDefault="000A35F8" w:rsidP="000A35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33A">
        <w:rPr>
          <w:rFonts w:ascii="Times New Roman" w:hAnsi="Times New Roman" w:cs="Times New Roman"/>
          <w:sz w:val="28"/>
          <w:szCs w:val="28"/>
        </w:rPr>
        <w:t>Екатеринбург 2023</w:t>
      </w:r>
    </w:p>
    <w:p w:rsidR="0020733A" w:rsidRDefault="0020733A" w:rsidP="006D07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074F" w:rsidRPr="0020733A" w:rsidRDefault="006D074F" w:rsidP="006D07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733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6D074F" w:rsidRPr="0020733A" w:rsidRDefault="006D074F" w:rsidP="006D0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33A">
        <w:rPr>
          <w:rFonts w:ascii="Times New Roman" w:hAnsi="Times New Roman" w:cs="Times New Roman"/>
          <w:b/>
          <w:sz w:val="28"/>
          <w:szCs w:val="28"/>
        </w:rPr>
        <w:t>Образцы библиографического описания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34"/>
        <w:gridCol w:w="4834"/>
      </w:tblGrid>
      <w:tr w:rsidR="006D074F" w:rsidRPr="0020733A">
        <w:trPr>
          <w:trHeight w:val="435"/>
        </w:trPr>
        <w:tc>
          <w:tcPr>
            <w:tcW w:w="4834" w:type="dxa"/>
          </w:tcPr>
          <w:p w:rsidR="006D074F" w:rsidRPr="0020733A" w:rsidRDefault="006D074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1.Книга </w:t>
            </w:r>
            <w:proofErr w:type="spellStart"/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подфамилиейавтора</w:t>
            </w:r>
            <w:proofErr w:type="spellEnd"/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</w:t>
            </w:r>
            <w:proofErr w:type="spellEnd"/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834" w:type="dxa"/>
          </w:tcPr>
          <w:p w:rsidR="006D074F" w:rsidRPr="0020733A" w:rsidRDefault="006D074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Лисицын, Ю.П. Общественное здоровье и здравоохранение: учебник / Ю.П. Лисицын, Н.В. Полунина. – М.: Медицина, 2002. – 153 с. </w:t>
            </w:r>
          </w:p>
        </w:tc>
      </w:tr>
      <w:tr w:rsidR="006D074F" w:rsidRPr="0020733A">
        <w:trPr>
          <w:trHeight w:val="297"/>
        </w:trPr>
        <w:tc>
          <w:tcPr>
            <w:tcW w:w="4834" w:type="dxa"/>
          </w:tcPr>
          <w:p w:rsidR="006D074F" w:rsidRPr="0020733A" w:rsidRDefault="006D074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2.Книга </w:t>
            </w:r>
            <w:proofErr w:type="spellStart"/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подзаглавием</w:t>
            </w:r>
            <w:proofErr w:type="spellEnd"/>
          </w:p>
        </w:tc>
        <w:tc>
          <w:tcPr>
            <w:tcW w:w="4834" w:type="dxa"/>
          </w:tcPr>
          <w:p w:rsidR="006D074F" w:rsidRPr="0020733A" w:rsidRDefault="006D074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Сонин, В.В. Всеобщая история права: учеб. пособие / В.В. Сонин. – Владивосток: Изд-во ВГУЭС, 2006. – 272 с. </w:t>
            </w:r>
          </w:p>
        </w:tc>
      </w:tr>
      <w:tr w:rsidR="006D074F" w:rsidRPr="0020733A">
        <w:trPr>
          <w:trHeight w:val="433"/>
        </w:trPr>
        <w:tc>
          <w:tcPr>
            <w:tcW w:w="4834" w:type="dxa"/>
          </w:tcPr>
          <w:p w:rsidR="006D074F" w:rsidRPr="0020733A" w:rsidRDefault="006D074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3.Статья </w:t>
            </w:r>
            <w:proofErr w:type="spellStart"/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изжурнала</w:t>
            </w:r>
            <w:proofErr w:type="spellEnd"/>
          </w:p>
        </w:tc>
        <w:tc>
          <w:tcPr>
            <w:tcW w:w="4834" w:type="dxa"/>
          </w:tcPr>
          <w:p w:rsidR="006D074F" w:rsidRPr="0020733A" w:rsidRDefault="006D074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Трусова, Л.Н. Правовая грамотность – защита профессиональной деятельности врача / Л.Н. Трусова, В.Н. Рассказова // Медицинское право. –2014. – № 2. – С. 25-28.</w:t>
            </w:r>
          </w:p>
        </w:tc>
      </w:tr>
      <w:tr w:rsidR="006D074F" w:rsidRPr="0020733A">
        <w:trPr>
          <w:trHeight w:val="847"/>
        </w:trPr>
        <w:tc>
          <w:tcPr>
            <w:tcW w:w="4834" w:type="dxa"/>
          </w:tcPr>
          <w:p w:rsidR="006D074F" w:rsidRPr="0020733A" w:rsidRDefault="006D074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4.Статья </w:t>
            </w:r>
            <w:proofErr w:type="spellStart"/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изсборника</w:t>
            </w:r>
            <w:proofErr w:type="spellEnd"/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/</w:t>
            </w:r>
          </w:p>
          <w:p w:rsidR="006D074F" w:rsidRPr="0020733A" w:rsidRDefault="006D074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тезисы(материалы)конференции</w:t>
            </w:r>
          </w:p>
        </w:tc>
        <w:tc>
          <w:tcPr>
            <w:tcW w:w="4834" w:type="dxa"/>
          </w:tcPr>
          <w:p w:rsidR="006D074F" w:rsidRPr="0020733A" w:rsidRDefault="006D074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Найговзина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, Н.Б. Кафедра общественного здоровья и здравоохранения: традиции и новации / Н.Б.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Найговзина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 // Всероссийское совещание заведующих кафедрами общественного здоровья и здравоохранения: Сборник научных статей «Современные образовательные технологии в деятельности кафедр общественного здоровья и здравоохранения». – 2017. – М.: Издательство «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Либри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 Плюс», 2017. – С. 4-7. </w:t>
            </w:r>
          </w:p>
        </w:tc>
      </w:tr>
      <w:tr w:rsidR="006D074F" w:rsidRPr="0020733A">
        <w:trPr>
          <w:trHeight w:val="296"/>
        </w:trPr>
        <w:tc>
          <w:tcPr>
            <w:tcW w:w="4834" w:type="dxa"/>
          </w:tcPr>
          <w:p w:rsidR="006D074F" w:rsidRPr="0020733A" w:rsidRDefault="006D074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5.Нормативныеакты</w:t>
            </w:r>
          </w:p>
        </w:tc>
        <w:tc>
          <w:tcPr>
            <w:tcW w:w="4834" w:type="dxa"/>
          </w:tcPr>
          <w:p w:rsidR="006D074F" w:rsidRPr="0020733A" w:rsidRDefault="006D074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Российской Федерации [Текст]. – М.: Приор, 2001. – 32 с. </w:t>
            </w:r>
          </w:p>
        </w:tc>
      </w:tr>
      <w:tr w:rsidR="006D074F" w:rsidRPr="0020733A">
        <w:trPr>
          <w:trHeight w:val="572"/>
        </w:trPr>
        <w:tc>
          <w:tcPr>
            <w:tcW w:w="4834" w:type="dxa"/>
          </w:tcPr>
          <w:p w:rsidR="006D074F" w:rsidRPr="0020733A" w:rsidRDefault="006D074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6.Авторефератдиссертации</w:t>
            </w:r>
          </w:p>
        </w:tc>
        <w:tc>
          <w:tcPr>
            <w:tcW w:w="4834" w:type="dxa"/>
          </w:tcPr>
          <w:p w:rsidR="006D074F" w:rsidRPr="0020733A" w:rsidRDefault="006D074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Елин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, Д.В. Организация взаимодействия городской поликлиники и бюро судебно-медицинской экспертизы при случаях скоропостижной смерти [Текст]: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автореф.дис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канд.мед.наук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 / Д.В.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Елин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. – М., 2013. – 26 </w:t>
            </w:r>
          </w:p>
        </w:tc>
      </w:tr>
      <w:tr w:rsidR="006D074F" w:rsidRPr="0020733A">
        <w:trPr>
          <w:trHeight w:val="709"/>
        </w:trPr>
        <w:tc>
          <w:tcPr>
            <w:tcW w:w="4834" w:type="dxa"/>
          </w:tcPr>
          <w:p w:rsidR="006D074F" w:rsidRPr="0020733A" w:rsidRDefault="006D074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7.Диссертация</w:t>
            </w:r>
          </w:p>
        </w:tc>
        <w:tc>
          <w:tcPr>
            <w:tcW w:w="4834" w:type="dxa"/>
          </w:tcPr>
          <w:p w:rsidR="006D074F" w:rsidRPr="0020733A" w:rsidRDefault="006D074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Билалов, Ф.С. Научное обоснование модернизации диагностической помощи населению и формирования трехуровневой системы ее организации на региональном уровне [Текст]: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дис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… доктора мед наук: 14.02.03; защищена 18.09.2018, </w:t>
            </w:r>
            <w:r w:rsidRPr="00207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утв._______ / Билалов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Фаниль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Салимович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. – Уфа, 2018. – 322 с.: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. С.263-302 </w:t>
            </w:r>
          </w:p>
        </w:tc>
      </w:tr>
      <w:tr w:rsidR="006D074F" w:rsidRPr="0020733A">
        <w:trPr>
          <w:trHeight w:val="435"/>
        </w:trPr>
        <w:tc>
          <w:tcPr>
            <w:tcW w:w="4834" w:type="dxa"/>
          </w:tcPr>
          <w:p w:rsidR="006D074F" w:rsidRPr="0020733A" w:rsidRDefault="006D074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8.Книга </w:t>
            </w:r>
            <w:proofErr w:type="spellStart"/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наиностранномязыке</w:t>
            </w:r>
            <w:proofErr w:type="spellEnd"/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34" w:type="dxa"/>
          </w:tcPr>
          <w:p w:rsidR="006D074F" w:rsidRPr="0020733A" w:rsidRDefault="006D074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Porter, Lynnette R. Creating the virtual classroom: distance learning with the Internet. – New </w:t>
            </w:r>
            <w:proofErr w:type="gramStart"/>
            <w:r w:rsidRPr="00207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York .</w:t>
            </w:r>
            <w:proofErr w:type="gramEnd"/>
            <w:r w:rsidRPr="00207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Wiley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Sons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, 1997. – 260 </w:t>
            </w:r>
            <w:proofErr w:type="gram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p. :</w:t>
            </w:r>
            <w:proofErr w:type="gram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>ill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D074F" w:rsidRPr="000C7109">
        <w:trPr>
          <w:trHeight w:val="366"/>
        </w:trPr>
        <w:tc>
          <w:tcPr>
            <w:tcW w:w="4834" w:type="dxa"/>
          </w:tcPr>
          <w:p w:rsidR="006D074F" w:rsidRPr="0020733A" w:rsidRDefault="006D074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9.Статья на </w:t>
            </w:r>
            <w:proofErr w:type="spellStart"/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иност</w:t>
            </w:r>
            <w:proofErr w:type="spellEnd"/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34" w:type="dxa"/>
          </w:tcPr>
          <w:p w:rsidR="006D074F" w:rsidRPr="0020733A" w:rsidRDefault="006D074F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Lawrence, L. Weed. Diagnosing diagnostic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falure</w:t>
            </w:r>
            <w:proofErr w:type="spellEnd"/>
            <w:r w:rsidRPr="00207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Lawrence L. </w:t>
            </w:r>
            <w:proofErr w:type="spellStart"/>
            <w:r w:rsidRPr="00207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Weed</w:t>
            </w:r>
            <w:proofErr w:type="gramStart"/>
            <w:r w:rsidRPr="00207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.,Lincoln</w:t>
            </w:r>
            <w:proofErr w:type="spellEnd"/>
            <w:proofErr w:type="gramEnd"/>
            <w:r w:rsidRPr="00207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Weed // Diagnosis. – 2014. – Vol. 1(1). – P. 13-17. </w:t>
            </w:r>
          </w:p>
        </w:tc>
      </w:tr>
      <w:tr w:rsidR="006D074F" w:rsidRPr="0020733A">
        <w:trPr>
          <w:trHeight w:val="708"/>
        </w:trPr>
        <w:tc>
          <w:tcPr>
            <w:tcW w:w="4834" w:type="dxa"/>
          </w:tcPr>
          <w:p w:rsidR="006D074F" w:rsidRPr="0020733A" w:rsidRDefault="006D074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10.Источник </w:t>
            </w:r>
            <w:proofErr w:type="spellStart"/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изInternet</w:t>
            </w:r>
            <w:proofErr w:type="spellEnd"/>
            <w:r w:rsidRPr="002073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34" w:type="dxa"/>
          </w:tcPr>
          <w:p w:rsidR="006D074F" w:rsidRPr="0020733A" w:rsidRDefault="006D074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0733A"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Здравоохранение в России: сборник статистических данных [Электронный ресурс] // Федеральная служба государственной статистики: [сайт]. URL: http://www.gks.ru/wps/wcm/connect/rosstat_main/rosstat/ru/statistics/publications/catalog/doc_1139919134734 (дата обращения: 10.12.2018) </w:t>
            </w:r>
          </w:p>
        </w:tc>
      </w:tr>
    </w:tbl>
    <w:p w:rsidR="006D074F" w:rsidRPr="0020733A" w:rsidRDefault="006D074F" w:rsidP="000A35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74F" w:rsidRPr="0020733A" w:rsidRDefault="006D074F" w:rsidP="000A35F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D074F" w:rsidRPr="0020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155E"/>
    <w:multiLevelType w:val="hybridMultilevel"/>
    <w:tmpl w:val="C1349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DC4"/>
    <w:multiLevelType w:val="multilevel"/>
    <w:tmpl w:val="0A36189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4B356FA5"/>
    <w:multiLevelType w:val="hybridMultilevel"/>
    <w:tmpl w:val="ADAE7E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143A32"/>
    <w:multiLevelType w:val="hybridMultilevel"/>
    <w:tmpl w:val="C0B0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F6EBD"/>
    <w:multiLevelType w:val="hybridMultilevel"/>
    <w:tmpl w:val="264A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0567D"/>
    <w:multiLevelType w:val="hybridMultilevel"/>
    <w:tmpl w:val="9A88C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1A5"/>
    <w:rsid w:val="00043189"/>
    <w:rsid w:val="000A35F8"/>
    <w:rsid w:val="000C7109"/>
    <w:rsid w:val="001841A5"/>
    <w:rsid w:val="0020733A"/>
    <w:rsid w:val="00247A8F"/>
    <w:rsid w:val="004004E0"/>
    <w:rsid w:val="006D074F"/>
    <w:rsid w:val="00741087"/>
    <w:rsid w:val="00A529EA"/>
    <w:rsid w:val="00C00780"/>
    <w:rsid w:val="00D0297C"/>
    <w:rsid w:val="00ED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F0CF"/>
  <w15:chartTrackingRefBased/>
  <w15:docId w15:val="{C0121751-B8C1-4162-AB63-2AAE7826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189"/>
    <w:pPr>
      <w:ind w:left="720"/>
      <w:contextualSpacing/>
    </w:pPr>
  </w:style>
  <w:style w:type="paragraph" w:customStyle="1" w:styleId="Default">
    <w:name w:val="Default"/>
    <w:rsid w:val="006D0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umsep-do</dc:creator>
  <cp:keywords/>
  <dc:description/>
  <cp:lastModifiedBy>User</cp:lastModifiedBy>
  <cp:revision>2</cp:revision>
  <dcterms:created xsi:type="dcterms:W3CDTF">2025-07-17T07:32:00Z</dcterms:created>
  <dcterms:modified xsi:type="dcterms:W3CDTF">2025-07-17T07:32:00Z</dcterms:modified>
</cp:coreProperties>
</file>