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F419" w14:textId="77777777" w:rsidR="00FE32F7" w:rsidRPr="00FE32F7" w:rsidRDefault="00FE32F7" w:rsidP="00FE32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</w:pPr>
      <w:r w:rsidRPr="00FE32F7"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  <w:t>Обратная связь для сообщений о фактах коррупции</w:t>
      </w:r>
    </w:p>
    <w:p w14:paraId="5622FCB9" w14:textId="234AF461" w:rsidR="00FE32F7" w:rsidRPr="00FE32F7" w:rsidRDefault="00FE32F7" w:rsidP="00FE32F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4" w:tooltip="Всероссийский конкурс лучших региональных практик поддержки волонтерства «Регион добрых дел» 2023 года" w:history="1">
        <w:r w:rsidRPr="00FE32F7">
          <w:rPr>
            <w:rFonts w:ascii="Arial" w:eastAsia="Times New Roman" w:hAnsi="Arial" w:cs="Arial"/>
            <w:color w:val="FFFFFF"/>
            <w:sz w:val="30"/>
            <w:szCs w:val="30"/>
            <w:u w:val="single"/>
            <w:lang w:eastAsia="ru-RU"/>
          </w:rPr>
          <w:t>Актуально</w:t>
        </w:r>
      </w:hyperlink>
      <w:r w:rsidRPr="00FE32F7">
        <w:rPr>
          <w:rFonts w:ascii="Arial" w:eastAsia="Times New Roman" w:hAnsi="Arial" w:cs="Arial"/>
          <w:noProof/>
          <w:color w:val="252525"/>
          <w:sz w:val="23"/>
          <w:szCs w:val="23"/>
          <w:lang w:eastAsia="ru-RU"/>
        </w:rPr>
        <w:drawing>
          <wp:inline distT="0" distB="0" distL="0" distR="0" wp14:anchorId="32BC448F" wp14:editId="4A852209">
            <wp:extent cx="2143125" cy="485775"/>
            <wp:effectExtent l="0" t="0" r="9525" b="9525"/>
            <wp:docPr id="2" name="Рисунок 2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3829" w14:textId="1FBE25E8" w:rsidR="00FE32F7" w:rsidRPr="00FE32F7" w:rsidRDefault="00FE32F7" w:rsidP="00E74497">
      <w:pPr>
        <w:shd w:val="clear" w:color="auto" w:fill="F2F2F2" w:themeFill="background1" w:themeFillShade="F2"/>
        <w:spacing w:after="0" w:line="240" w:lineRule="auto"/>
        <w:outlineLvl w:val="1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Arial" w:eastAsia="Times New Roman" w:hAnsi="Arial" w:cs="Arial"/>
          <w:b/>
          <w:bCs/>
          <w:i/>
          <w:iCs/>
          <w:color w:val="252525"/>
          <w:sz w:val="30"/>
          <w:szCs w:val="30"/>
          <w:lang w:eastAsia="ru-RU"/>
        </w:rPr>
        <w:t>Для приема информации о ставших известными вам фактах коррупции в Департаменте противодействия коррупции и контроля Свердловской области КРУГЛОСУТОЧНО работает "телефон доверия"         </w:t>
      </w:r>
      <w:r w:rsidRPr="00FE32F7">
        <w:rPr>
          <w:rFonts w:ascii="Arial" w:eastAsia="Times New Roman" w:hAnsi="Arial" w:cs="Arial"/>
          <w:b/>
          <w:bCs/>
          <w:i/>
          <w:iCs/>
          <w:color w:val="252525"/>
          <w:sz w:val="18"/>
          <w:szCs w:val="18"/>
          <w:lang w:eastAsia="ru-RU"/>
        </w:rPr>
        <w:t>  </w:t>
      </w:r>
    </w:p>
    <w:p w14:paraId="65AD7EBE" w14:textId="33859F9C" w:rsidR="00FE32F7" w:rsidRPr="00FE32F7" w:rsidRDefault="00FE32F7" w:rsidP="00FE32F7">
      <w:pPr>
        <w:shd w:val="clear" w:color="auto" w:fill="F5F5EA"/>
        <w:spacing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tbl>
      <w:tblPr>
        <w:tblW w:w="9490" w:type="dxa"/>
        <w:tblBorders>
          <w:top w:val="single" w:sz="6" w:space="0" w:color="C9C9AC"/>
          <w:left w:val="single" w:sz="6" w:space="0" w:color="C9C9AC"/>
          <w:bottom w:val="single" w:sz="6" w:space="0" w:color="C9C9AC"/>
          <w:right w:val="single" w:sz="6" w:space="0" w:color="C9C9A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986"/>
      </w:tblGrid>
      <w:tr w:rsidR="00FE32F7" w:rsidRPr="00FE32F7" w14:paraId="0D0B516F" w14:textId="77777777" w:rsidTr="00FE32F7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436FC" w14:textId="21199191" w:rsidR="00FE32F7" w:rsidRPr="00FE32F7" w:rsidRDefault="00FE32F7" w:rsidP="00FE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2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9EE11C" wp14:editId="6E85E11A">
                  <wp:extent cx="714375" cy="619125"/>
                  <wp:effectExtent l="0" t="0" r="9525" b="9525"/>
                  <wp:docPr id="1" name="Рисунок 1" descr="+ 7 (343)370-7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+ 7 (343)370-72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5986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1E33F9" w14:textId="77777777" w:rsidR="00FE32F7" w:rsidRPr="00FE32F7" w:rsidRDefault="00FE32F7" w:rsidP="00FE32F7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BC8370" w14:textId="1641268A" w:rsidR="00FE32F7" w:rsidRPr="00FE32F7" w:rsidRDefault="00FE32F7" w:rsidP="00FE32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2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+7 (343) 370-72-02  </w:t>
            </w:r>
          </w:p>
        </w:tc>
      </w:tr>
    </w:tbl>
    <w:p w14:paraId="063FB877" w14:textId="77777777" w:rsidR="00FE32F7" w:rsidRPr="00FE32F7" w:rsidRDefault="00FE32F7" w:rsidP="00FE32F7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14:paraId="559455FE" w14:textId="15FF72DE" w:rsidR="00FE32F7" w:rsidRPr="00FE32F7" w:rsidRDefault="00FE32F7" w:rsidP="00E74497">
      <w:pPr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 имевших место коррупционных проявлениях, сведениях о несоблюдении 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работниками Института им.Блохина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общих принципов профессиональной этики и основных правил служебного поведения, которыми должны руководствоваться работники государств</w:t>
      </w:r>
      <w:bookmarkStart w:id="0" w:name="_GoBack"/>
      <w:bookmarkEnd w:id="0"/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енного автономного учреждения дополнительного профессионального образования «Уральский институт управления здравоохранением имени А.Б. Блохина»</w:t>
      </w:r>
      <w:r w:rsid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граждане и представители организаций беспрепятственно могут сообщать по следующим каналам связи:</w:t>
      </w:r>
    </w:p>
    <w:p w14:paraId="36B3C3EC" w14:textId="7B991136" w:rsidR="00FE32F7" w:rsidRPr="00FE32F7" w:rsidRDefault="00FE32F7" w:rsidP="00E74497">
      <w:pPr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Электронные сообщения направляются на электронный адрес 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Института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  <w:r w:rsid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7" w:history="1">
        <w:r w:rsidR="00E74497" w:rsidRPr="00E744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umsep</w:t>
        </w:r>
        <w:r w:rsidR="00E74497" w:rsidRPr="00E744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74497" w:rsidRPr="00E744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E74497" w:rsidRPr="00E7449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74497" w:rsidRPr="00E744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mis</w:t>
        </w:r>
        <w:r w:rsidR="00E74497" w:rsidRPr="00E74497">
          <w:rPr>
            <w:rStyle w:val="a3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="00E74497" w:rsidRPr="00E744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74497" w:rsidRPr="00E74497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E74497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</w:t>
      </w:r>
    </w:p>
    <w:p w14:paraId="296FF5A0" w14:textId="359F47F6" w:rsidR="00FE32F7" w:rsidRPr="00FE32F7" w:rsidRDefault="00FE32F7" w:rsidP="00E74497">
      <w:pPr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Письменные обращения направляются по адресу: 6200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75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г. Екатеринбург, ул. 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Карла Либкнехта, д. 8-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</w:t>
      </w:r>
    </w:p>
    <w:p w14:paraId="472EBA24" w14:textId="77777777" w:rsidR="00FE32F7" w:rsidRPr="00FE32F7" w:rsidRDefault="00FE32F7" w:rsidP="00E74497">
      <w:pPr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Личный прием граждан осуществляется по графику</w:t>
      </w:r>
    </w:p>
    <w:p w14:paraId="66A7C7B3" w14:textId="57A05190" w:rsidR="00FE32F7" w:rsidRPr="00FE32F7" w:rsidRDefault="00FE32F7" w:rsidP="00E74497">
      <w:pPr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Оставить сообщение можно также на сайте 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Института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разделе «</w:t>
      </w:r>
      <w:hyperlink r:id="rId8" w:history="1">
        <w:r w:rsidRPr="00E74497">
          <w:rPr>
            <w:rFonts w:ascii="Times New Roman" w:eastAsia="Times New Roman" w:hAnsi="Times New Roman" w:cs="Times New Roman"/>
            <w:color w:val="0196C9"/>
            <w:sz w:val="28"/>
            <w:szCs w:val="28"/>
            <w:u w:val="single"/>
            <w:lang w:eastAsia="ru-RU"/>
          </w:rPr>
          <w:t>Обращения граждан</w:t>
        </w:r>
      </w:hyperlink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4DA508F3" w14:textId="77777777" w:rsidR="00FE32F7" w:rsidRPr="00FE32F7" w:rsidRDefault="00FE32F7" w:rsidP="00E74497">
      <w:pPr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Сообщение в обязательном порядке должно содержать:</w:t>
      </w:r>
    </w:p>
    <w:p w14:paraId="4F5533D5" w14:textId="77777777" w:rsidR="00FE32F7" w:rsidRPr="00FE32F7" w:rsidRDefault="00FE32F7" w:rsidP="00E74497">
      <w:pPr>
        <w:spacing w:after="0" w:line="264" w:lineRule="atLeast"/>
        <w:ind w:left="888" w:hanging="360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Pr="00FE32F7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фамилию, имя, отчество гражданина (наименование организации);</w:t>
      </w:r>
    </w:p>
    <w:p w14:paraId="12B25F41" w14:textId="6FFBD2A0" w:rsidR="00FE32F7" w:rsidRPr="00FE32F7" w:rsidRDefault="00FE32F7" w:rsidP="00E74497">
      <w:pPr>
        <w:spacing w:after="0" w:line="264" w:lineRule="atLeast"/>
        <w:ind w:left="888" w:hanging="360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Pr="00FE32F7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наименование 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Института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либо Фамилию, имя, отчество, либо должность соответствующего должностного лица;</w:t>
      </w:r>
    </w:p>
    <w:p w14:paraId="5FFCF12A" w14:textId="42918134" w:rsidR="00FE32F7" w:rsidRPr="00FE32F7" w:rsidRDefault="00FE32F7" w:rsidP="00E74497">
      <w:pPr>
        <w:spacing w:after="0" w:line="264" w:lineRule="atLeast"/>
        <w:ind w:left="888" w:hanging="360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Pr="00FE32F7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подробные сведения о коррупционном правонарушении, совершенном 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работником Института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05BCCD13" w14:textId="77777777" w:rsidR="00FE32F7" w:rsidRPr="00FE32F7" w:rsidRDefault="00FE32F7" w:rsidP="00E74497">
      <w:pPr>
        <w:spacing w:after="0" w:line="264" w:lineRule="atLeast"/>
        <w:ind w:left="888" w:hanging="360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</w:t>
      </w:r>
      <w:r w:rsidRPr="00FE32F7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способ и обстоятельства совершения коррупционного правонарушения;</w:t>
      </w:r>
    </w:p>
    <w:p w14:paraId="37140C33" w14:textId="77777777" w:rsidR="00FE32F7" w:rsidRPr="00FE32F7" w:rsidRDefault="00FE32F7" w:rsidP="00E74497">
      <w:pPr>
        <w:spacing w:after="0" w:line="264" w:lineRule="atLeast"/>
        <w:ind w:left="888" w:hanging="360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</w:t>
      </w:r>
      <w:r w:rsidRPr="00FE32F7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Ф.И.О. и контактная информация свидетелей нарушения (при наличии);</w:t>
      </w:r>
    </w:p>
    <w:p w14:paraId="1724C025" w14:textId="77777777" w:rsidR="00FE32F7" w:rsidRPr="00FE32F7" w:rsidRDefault="00FE32F7" w:rsidP="00E74497">
      <w:pPr>
        <w:spacing w:after="0" w:line="264" w:lineRule="atLeast"/>
        <w:ind w:left="888" w:hanging="360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</w:t>
      </w:r>
      <w:r w:rsidRPr="00FE32F7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почтовый адрес либо адрес электронной почты, по которому должен быть направлен ответ;</w:t>
      </w:r>
    </w:p>
    <w:p w14:paraId="77EC0715" w14:textId="77777777" w:rsidR="00FE32F7" w:rsidRPr="00FE32F7" w:rsidRDefault="00FE32F7" w:rsidP="00E74497">
      <w:pPr>
        <w:spacing w:after="0" w:line="264" w:lineRule="atLeast"/>
        <w:ind w:left="888" w:hanging="360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7.</w:t>
      </w:r>
      <w:r w:rsidRPr="00FE32F7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личную подпись и дату.</w:t>
      </w:r>
    </w:p>
    <w:p w14:paraId="34D8A0F3" w14:textId="631674B1" w:rsidR="00FE32F7" w:rsidRPr="00FE32F7" w:rsidRDefault="00FE32F7" w:rsidP="00E744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1422D42A" w14:textId="5CC10321" w:rsidR="00FE32F7" w:rsidRPr="00FE32F7" w:rsidRDefault="00FE32F7" w:rsidP="00E744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Arial" w:eastAsia="Times New Roman" w:hAnsi="Arial" w:cs="Arial"/>
          <w:color w:val="252525"/>
          <w:sz w:val="18"/>
          <w:szCs w:val="18"/>
          <w:lang w:eastAsia="ru-RU"/>
        </w:rPr>
        <w:lastRenderedPageBreak/>
        <w:t> 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случае отсутствия в обращении фамилии гражданина (наименовании организации), направившего обращение, и (или) почтового адреса, ответ на обращение не дается.</w:t>
      </w:r>
    </w:p>
    <w:p w14:paraId="173216D1" w14:textId="77777777" w:rsidR="00FE32F7" w:rsidRPr="00FE32F7" w:rsidRDefault="00FE32F7" w:rsidP="00E74497">
      <w:pPr>
        <w:spacing w:after="0" w:line="264" w:lineRule="atLeast"/>
        <w:ind w:firstLine="708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14:paraId="2018592F" w14:textId="3C65E9C3" w:rsidR="00FE32F7" w:rsidRPr="00FE32F7" w:rsidRDefault="00FE32F7" w:rsidP="00E74497">
      <w:pPr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E32F7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  <w:r w:rsidRPr="00FE32F7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Обращения граждан по фактам коррупции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– это обращения, в которых содержатся конкретные факты, указывающие на то, что действия (бездействие) государственных служащих органа исполнительной власти связаны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незаконным использованием должностного положения вопреки законным интересам заявителя в целях получения выгоды в виде денег, ценностей, иного имущества или услуг имущественного характера, имущественных прав для себя или для третьих лиц, в том числе информация о несоблюдении 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общих принципов профессиональной этики и основных правил служебного поведения, которыми должны руководствоваться работники государственного автономного учреждения дополнительного профессионального образования «Уральский институт управления здравоохранением имени А.Б. Блохина»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также о наличии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у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работника Института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личной заинтересованности, которая приводит или может привести к конфликту интересов, о возникновении конфликта интересов.</w:t>
      </w:r>
    </w:p>
    <w:p w14:paraId="61221FB0" w14:textId="77777777" w:rsidR="00FE32F7" w:rsidRPr="00FE32F7" w:rsidRDefault="00FE32F7" w:rsidP="00E744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 </w:t>
      </w:r>
    </w:p>
    <w:p w14:paraId="752684F1" w14:textId="77777777" w:rsidR="00FE32F7" w:rsidRPr="00FE32F7" w:rsidRDefault="00FE32F7" w:rsidP="00E744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Коррупция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– это </w:t>
      </w:r>
      <w:bookmarkStart w:id="1" w:name="Par1"/>
      <w:bookmarkEnd w:id="1"/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лица.</w:t>
      </w:r>
    </w:p>
    <w:p w14:paraId="61C701DE" w14:textId="77777777" w:rsidR="00FE32F7" w:rsidRPr="00FE32F7" w:rsidRDefault="00FE32F7" w:rsidP="00E744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(часть 1 статьи 1 Федерального закона от 25 декабря 2008 года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№ 273-ФЗ </w:t>
      </w:r>
      <w:r w:rsidRPr="00FE32F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«О противодействии коррупции»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14:paraId="2A9F8647" w14:textId="77777777" w:rsidR="00FE32F7" w:rsidRPr="00FE32F7" w:rsidRDefault="00FE32F7" w:rsidP="00E744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32F7">
        <w:rPr>
          <w:rFonts w:ascii="Times New Roman" w:eastAsia="Times New Roman" w:hAnsi="Times New Roman" w:cs="Times New Roman"/>
          <w:b/>
          <w:bCs/>
          <w:i/>
          <w:iCs/>
          <w:color w:val="252525"/>
          <w:sz w:val="16"/>
          <w:szCs w:val="16"/>
          <w:lang w:eastAsia="ru-RU"/>
        </w:rPr>
        <w:t> </w:t>
      </w:r>
    </w:p>
    <w:p w14:paraId="144BE48D" w14:textId="2832AE68" w:rsidR="00FE32F7" w:rsidRDefault="00FE32F7" w:rsidP="00E74497">
      <w:pPr>
        <w:spacing w:after="0" w:line="240" w:lineRule="auto"/>
        <w:ind w:firstLine="709"/>
        <w:jc w:val="both"/>
        <w:rPr>
          <w:sz w:val="24"/>
          <w:szCs w:val="24"/>
        </w:rPr>
      </w:pPr>
      <w:r w:rsidRPr="00FE32F7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Злоупотребление полномочиями</w:t>
      </w:r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 xml:space="preserve"> – </w:t>
      </w:r>
      <w:r w:rsidRPr="00FE32F7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>это и</w:t>
      </w:r>
      <w:r w:rsidRPr="00FE32F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лиц,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05EBE9E2" w14:textId="13766D5A" w:rsidR="00FE32F7" w:rsidRPr="00E74497" w:rsidRDefault="00FE32F7" w:rsidP="00E7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E32F7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 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(статья 201 </w:t>
      </w:r>
      <w:r w:rsidRPr="00E74497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Уголовного Кодекса РФ</w:t>
      </w:r>
      <w:r w:rsidRPr="00E744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14:paraId="602E4E86" w14:textId="77777777" w:rsidR="00E74497" w:rsidRDefault="00E74497" w:rsidP="00E7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</w:pPr>
    </w:p>
    <w:p w14:paraId="7189A14D" w14:textId="7F997E9A" w:rsidR="00213A81" w:rsidRDefault="00FE32F7" w:rsidP="00E74497">
      <w:pPr>
        <w:spacing w:line="264" w:lineRule="atLeast"/>
        <w:ind w:firstLine="709"/>
        <w:jc w:val="both"/>
      </w:pPr>
      <w:r w:rsidRPr="00FE32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К обращениям по фактам коррупции не относятся обращения о фактах нарушения </w:t>
      </w:r>
      <w:r w:rsidR="00E7449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работниками Института</w:t>
      </w:r>
      <w:r w:rsidRPr="00FE32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служебной дисциплины.</w:t>
      </w:r>
    </w:p>
    <w:sectPr w:rsidR="0021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82"/>
    <w:rsid w:val="00213A81"/>
    <w:rsid w:val="004704F0"/>
    <w:rsid w:val="00E74497"/>
    <w:rsid w:val="00FD7382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9D17"/>
  <w15:chartTrackingRefBased/>
  <w15:docId w15:val="{EF24866B-BB3C-4F7E-8058-0DF7E86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3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E32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2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32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3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818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6966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3884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9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midural.ru/faq/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msep-public@mis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minzdrav.midural.ru/news/show/id/815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2024-02-28T10:02:00Z</dcterms:created>
  <dcterms:modified xsi:type="dcterms:W3CDTF">2024-02-28T10:18:00Z</dcterms:modified>
</cp:coreProperties>
</file>