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C2" w:rsidRPr="003A09C2" w:rsidRDefault="003A09C2" w:rsidP="003A0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09C2">
        <w:rPr>
          <w:rFonts w:ascii="Times New Roman" w:hAnsi="Times New Roman" w:cs="Times New Roman"/>
          <w:b/>
          <w:sz w:val="24"/>
          <w:szCs w:val="24"/>
        </w:rPr>
        <w:t>Отчет о поступлении финансовых и материальных средств по итогам 2023 финансового года</w:t>
      </w:r>
    </w:p>
    <w:bookmarkEnd w:id="0"/>
    <w:p w:rsidR="003A09C2" w:rsidRPr="003A09C2" w:rsidRDefault="003A09C2">
      <w:pPr>
        <w:rPr>
          <w:rFonts w:ascii="Times New Roman" w:hAnsi="Times New Roman" w:cs="Times New Roman"/>
          <w:sz w:val="24"/>
          <w:szCs w:val="24"/>
        </w:rPr>
      </w:pPr>
    </w:p>
    <w:p w:rsidR="00EA43EF" w:rsidRPr="00EA43EF" w:rsidRDefault="003A09C2" w:rsidP="00EA43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EF">
        <w:rPr>
          <w:rFonts w:ascii="Times New Roman" w:hAnsi="Times New Roman" w:cs="Times New Roman"/>
          <w:sz w:val="26"/>
          <w:szCs w:val="26"/>
        </w:rPr>
        <w:t>Деятельность</w:t>
      </w:r>
      <w:r w:rsidRPr="00EA43EF">
        <w:rPr>
          <w:rFonts w:ascii="Times New Roman" w:hAnsi="Times New Roman" w:cs="Times New Roman"/>
          <w:sz w:val="26"/>
          <w:szCs w:val="26"/>
        </w:rPr>
        <w:t xml:space="preserve"> </w:t>
      </w:r>
      <w:r w:rsidRPr="00EA43EF">
        <w:rPr>
          <w:rFonts w:ascii="Times New Roman" w:hAnsi="Times New Roman" w:cs="Times New Roman"/>
          <w:sz w:val="26"/>
          <w:szCs w:val="26"/>
        </w:rPr>
        <w:t>Института им. Блохина</w:t>
      </w:r>
      <w:r w:rsidRPr="00EA43EF">
        <w:rPr>
          <w:rFonts w:ascii="Times New Roman" w:hAnsi="Times New Roman" w:cs="Times New Roman"/>
          <w:sz w:val="26"/>
          <w:szCs w:val="26"/>
        </w:rPr>
        <w:t xml:space="preserve"> финансируется из средств бюджета </w:t>
      </w:r>
      <w:r w:rsidRPr="00EA43EF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EA43EF">
        <w:rPr>
          <w:rFonts w:ascii="Times New Roman" w:hAnsi="Times New Roman" w:cs="Times New Roman"/>
          <w:sz w:val="26"/>
          <w:szCs w:val="26"/>
        </w:rPr>
        <w:t xml:space="preserve"> </w:t>
      </w:r>
      <w:r w:rsidRPr="00EA43EF">
        <w:rPr>
          <w:rFonts w:ascii="Times New Roman" w:hAnsi="Times New Roman" w:cs="Times New Roman"/>
          <w:sz w:val="26"/>
          <w:szCs w:val="26"/>
        </w:rPr>
        <w:t>посредством</w:t>
      </w:r>
      <w:r w:rsidRPr="00EA43EF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EA43EF">
        <w:rPr>
          <w:rFonts w:ascii="Times New Roman" w:hAnsi="Times New Roman" w:cs="Times New Roman"/>
          <w:sz w:val="26"/>
          <w:szCs w:val="26"/>
        </w:rPr>
        <w:t>я</w:t>
      </w:r>
      <w:r w:rsidRPr="00EA43EF">
        <w:rPr>
          <w:rFonts w:ascii="Times New Roman" w:hAnsi="Times New Roman" w:cs="Times New Roman"/>
          <w:sz w:val="26"/>
          <w:szCs w:val="26"/>
        </w:rPr>
        <w:t xml:space="preserve"> субсидии на </w:t>
      </w:r>
      <w:r w:rsidRPr="00EA43EF">
        <w:rPr>
          <w:rFonts w:ascii="Times New Roman" w:hAnsi="Times New Roman" w:cs="Times New Roman"/>
          <w:sz w:val="26"/>
          <w:szCs w:val="26"/>
        </w:rPr>
        <w:t>выполнение</w:t>
      </w:r>
      <w:r w:rsidRPr="00EA43EF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EA43EF">
        <w:rPr>
          <w:rFonts w:ascii="Times New Roman" w:hAnsi="Times New Roman" w:cs="Times New Roman"/>
          <w:sz w:val="26"/>
          <w:szCs w:val="26"/>
        </w:rPr>
        <w:t>ого</w:t>
      </w:r>
      <w:r w:rsidRPr="00EA43EF">
        <w:rPr>
          <w:rFonts w:ascii="Times New Roman" w:hAnsi="Times New Roman" w:cs="Times New Roman"/>
          <w:sz w:val="26"/>
          <w:szCs w:val="26"/>
        </w:rPr>
        <w:t xml:space="preserve"> задани</w:t>
      </w:r>
      <w:r w:rsidRPr="00EA43EF">
        <w:rPr>
          <w:rFonts w:ascii="Times New Roman" w:hAnsi="Times New Roman" w:cs="Times New Roman"/>
          <w:sz w:val="26"/>
          <w:szCs w:val="26"/>
        </w:rPr>
        <w:t>я. Д</w:t>
      </w:r>
      <w:r w:rsidRPr="00EA43EF">
        <w:rPr>
          <w:rFonts w:ascii="Times New Roman" w:hAnsi="Times New Roman" w:cs="Times New Roman"/>
          <w:sz w:val="26"/>
          <w:szCs w:val="26"/>
        </w:rPr>
        <w:t xml:space="preserve">ля достижения целей, </w:t>
      </w:r>
      <w:r w:rsidRPr="00EA43EF">
        <w:rPr>
          <w:rFonts w:ascii="Times New Roman" w:hAnsi="Times New Roman" w:cs="Times New Roman"/>
          <w:sz w:val="26"/>
          <w:szCs w:val="26"/>
        </w:rPr>
        <w:t>для</w:t>
      </w:r>
      <w:r w:rsidRPr="00EA43EF">
        <w:rPr>
          <w:rFonts w:ascii="Times New Roman" w:hAnsi="Times New Roman" w:cs="Times New Roman"/>
          <w:sz w:val="26"/>
          <w:szCs w:val="26"/>
        </w:rPr>
        <w:t xml:space="preserve"> которых создан</w:t>
      </w:r>
      <w:r w:rsidRPr="00EA43EF">
        <w:rPr>
          <w:rFonts w:ascii="Times New Roman" w:hAnsi="Times New Roman" w:cs="Times New Roman"/>
          <w:sz w:val="26"/>
          <w:szCs w:val="26"/>
        </w:rPr>
        <w:t xml:space="preserve"> Институт</w:t>
      </w:r>
      <w:r w:rsidRPr="00EA43EF">
        <w:rPr>
          <w:rFonts w:ascii="Times New Roman" w:hAnsi="Times New Roman" w:cs="Times New Roman"/>
          <w:sz w:val="26"/>
          <w:szCs w:val="26"/>
        </w:rPr>
        <w:t>, осуществля</w:t>
      </w:r>
      <w:r w:rsidR="00EA43EF" w:rsidRPr="00EA43EF">
        <w:rPr>
          <w:rFonts w:ascii="Times New Roman" w:hAnsi="Times New Roman" w:cs="Times New Roman"/>
          <w:sz w:val="26"/>
          <w:szCs w:val="26"/>
        </w:rPr>
        <w:t>е</w:t>
      </w:r>
      <w:r w:rsidRPr="00EA43EF">
        <w:rPr>
          <w:rFonts w:ascii="Times New Roman" w:hAnsi="Times New Roman" w:cs="Times New Roman"/>
          <w:sz w:val="26"/>
          <w:szCs w:val="26"/>
        </w:rPr>
        <w:t>т</w:t>
      </w:r>
      <w:r w:rsidR="00EA43EF" w:rsidRPr="00EA43EF">
        <w:rPr>
          <w:rFonts w:ascii="Times New Roman" w:hAnsi="Times New Roman" w:cs="Times New Roman"/>
          <w:sz w:val="26"/>
          <w:szCs w:val="26"/>
        </w:rPr>
        <w:t>ся</w:t>
      </w:r>
      <w:r w:rsidRPr="00EA43EF">
        <w:rPr>
          <w:rFonts w:ascii="Times New Roman" w:hAnsi="Times New Roman" w:cs="Times New Roman"/>
          <w:sz w:val="26"/>
          <w:szCs w:val="26"/>
        </w:rPr>
        <w:t xml:space="preserve"> </w:t>
      </w:r>
      <w:r w:rsidR="00EA43EF" w:rsidRPr="00EA43EF">
        <w:rPr>
          <w:rFonts w:ascii="Times New Roman" w:hAnsi="Times New Roman" w:cs="Times New Roman"/>
          <w:sz w:val="26"/>
          <w:szCs w:val="26"/>
        </w:rPr>
        <w:t xml:space="preserve">деятельность, </w:t>
      </w:r>
      <w:r w:rsidRPr="00EA43EF">
        <w:rPr>
          <w:rFonts w:ascii="Times New Roman" w:hAnsi="Times New Roman" w:cs="Times New Roman"/>
          <w:sz w:val="26"/>
          <w:szCs w:val="26"/>
        </w:rPr>
        <w:t>приносящ</w:t>
      </w:r>
      <w:r w:rsidR="00EA43EF" w:rsidRPr="00EA43EF">
        <w:rPr>
          <w:rFonts w:ascii="Times New Roman" w:hAnsi="Times New Roman" w:cs="Times New Roman"/>
          <w:sz w:val="26"/>
          <w:szCs w:val="26"/>
        </w:rPr>
        <w:t>ая</w:t>
      </w:r>
      <w:r w:rsidRPr="00EA43E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EA43EF" w:rsidRPr="00EA43EF">
        <w:rPr>
          <w:rFonts w:ascii="Times New Roman" w:hAnsi="Times New Roman" w:cs="Times New Roman"/>
          <w:sz w:val="26"/>
          <w:szCs w:val="26"/>
        </w:rPr>
        <w:t>.</w:t>
      </w:r>
    </w:p>
    <w:p w:rsidR="003A09C2" w:rsidRPr="00EA43EF" w:rsidRDefault="003A09C2" w:rsidP="00EA43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EF">
        <w:rPr>
          <w:rFonts w:ascii="Times New Roman" w:hAnsi="Times New Roman" w:cs="Times New Roman"/>
          <w:sz w:val="26"/>
          <w:szCs w:val="26"/>
        </w:rPr>
        <w:t xml:space="preserve"> </w:t>
      </w:r>
      <w:r w:rsidRPr="00EA43EF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</w:t>
      </w:r>
      <w:r w:rsidRPr="00EA43EF">
        <w:rPr>
          <w:rFonts w:ascii="Times New Roman" w:hAnsi="Times New Roman" w:cs="Times New Roman"/>
          <w:sz w:val="26"/>
          <w:szCs w:val="26"/>
        </w:rPr>
        <w:t xml:space="preserve"> Министерство здравоохранения Свердловской области</w:t>
      </w:r>
      <w:r w:rsidRPr="00EA43EF">
        <w:rPr>
          <w:rFonts w:ascii="Times New Roman" w:hAnsi="Times New Roman" w:cs="Times New Roman"/>
          <w:sz w:val="26"/>
          <w:szCs w:val="26"/>
        </w:rPr>
        <w:t>.</w:t>
      </w:r>
    </w:p>
    <w:p w:rsidR="003A09C2" w:rsidRDefault="003A09C2" w:rsidP="00EA43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EF">
        <w:rPr>
          <w:rFonts w:ascii="Times New Roman" w:hAnsi="Times New Roman" w:cs="Times New Roman"/>
          <w:sz w:val="26"/>
          <w:szCs w:val="26"/>
        </w:rPr>
        <w:t>Институт</w:t>
      </w:r>
      <w:r w:rsidRPr="00EA43EF">
        <w:rPr>
          <w:rFonts w:ascii="Times New Roman" w:hAnsi="Times New Roman" w:cs="Times New Roman"/>
          <w:sz w:val="26"/>
          <w:szCs w:val="26"/>
        </w:rPr>
        <w:t xml:space="preserve"> имеет самостоятельный баланс, лицевой счёт в </w:t>
      </w:r>
      <w:r w:rsidRPr="00EA43EF">
        <w:rPr>
          <w:rFonts w:ascii="Times New Roman" w:hAnsi="Times New Roman" w:cs="Times New Roman"/>
          <w:sz w:val="26"/>
          <w:szCs w:val="26"/>
        </w:rPr>
        <w:t>Министерстве финансов Свердловской области</w:t>
      </w:r>
      <w:r w:rsidRPr="00EA43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7DDF" w:rsidRPr="00EA43EF" w:rsidRDefault="00617DDF" w:rsidP="00EA43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Детальная информация по объемам поступлений денежных средств: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617DDF" w:rsidRPr="00617DDF" w:rsidTr="00617DDF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D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Поступления  -</w:t>
            </w:r>
            <w:proofErr w:type="gramEnd"/>
            <w:r w:rsidRPr="00617D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162 460 158,63</w:t>
            </w:r>
          </w:p>
        </w:tc>
      </w:tr>
      <w:tr w:rsidR="00617DDF" w:rsidRPr="00617DDF" w:rsidTr="00617DDF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DDF" w:rsidRPr="00617DDF" w:rsidTr="00617DD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162 425 183,83</w:t>
            </w:r>
          </w:p>
        </w:tc>
      </w:tr>
      <w:tr w:rsidR="00617DDF" w:rsidRPr="00617DDF" w:rsidTr="00617DDF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DDF" w:rsidRPr="00617DDF" w:rsidTr="00617DDF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left="314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 оказания платных услуг (работ) за счет субсидии на выполнение государственного</w:t>
            </w: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(муниципального)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157 965 759,00</w:t>
            </w:r>
          </w:p>
        </w:tc>
      </w:tr>
      <w:tr w:rsidR="00617DDF" w:rsidRPr="00617DDF" w:rsidTr="00617DDF">
        <w:trPr>
          <w:trHeight w:val="6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left="314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 оказания платных услуг (работ), кроме субсидии на выполнение государственного</w:t>
            </w: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(муниципального)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4 066 260,00</w:t>
            </w:r>
          </w:p>
        </w:tc>
      </w:tr>
      <w:tr w:rsidR="00617DDF" w:rsidRPr="00617DDF" w:rsidTr="00617DD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left="314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 компенсации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393 164,83</w:t>
            </w:r>
          </w:p>
        </w:tc>
      </w:tr>
      <w:tr w:rsidR="00617DDF" w:rsidRPr="00617DDF" w:rsidTr="00617DD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left="314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 возмещений Фондом социального страхования Российской Федерации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34 496,00</w:t>
            </w:r>
          </w:p>
        </w:tc>
      </w:tr>
      <w:tr w:rsidR="00617DDF" w:rsidRPr="00617DDF" w:rsidTr="00617DDF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по иным текущим поступлениям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478,80</w:t>
            </w:r>
          </w:p>
        </w:tc>
      </w:tr>
      <w:tr w:rsidR="00617DDF" w:rsidRPr="00617DDF" w:rsidTr="00617DDF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DDF" w:rsidRPr="00617DDF" w:rsidTr="00617DDF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оборотных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478,80</w:t>
            </w:r>
          </w:p>
        </w:tc>
      </w:tr>
    </w:tbl>
    <w:p w:rsidR="00617DDF" w:rsidRDefault="00617DDF" w:rsidP="00617D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Детальная информация </w:t>
      </w:r>
      <w:r>
        <w:rPr>
          <w:rFonts w:ascii="Times New Roman" w:hAnsi="Times New Roman" w:cs="Times New Roman"/>
          <w:sz w:val="26"/>
          <w:szCs w:val="26"/>
        </w:rPr>
        <w:t>о поступлении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оборудования, полученного безвозмездно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268"/>
      </w:tblGrid>
      <w:tr w:rsidR="00617DDF" w:rsidRPr="00617DDF" w:rsidTr="00617DDF">
        <w:trPr>
          <w:trHeight w:val="229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оборудования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7DDF" w:rsidRPr="00617DDF" w:rsidRDefault="00617DDF" w:rsidP="0061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Стоимость</w:t>
            </w:r>
          </w:p>
        </w:tc>
      </w:tr>
      <w:tr w:rsidR="00617DDF" w:rsidRPr="00617DDF" w:rsidTr="00617DDF">
        <w:trPr>
          <w:trHeight w:val="480"/>
        </w:trPr>
        <w:tc>
          <w:tcPr>
            <w:tcW w:w="7225" w:type="dxa"/>
            <w:shd w:val="clear" w:color="auto" w:fill="auto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Сервер х3250 МЗ Х3440</w:t>
            </w:r>
          </w:p>
        </w:tc>
        <w:tc>
          <w:tcPr>
            <w:tcW w:w="2268" w:type="dxa"/>
            <w:shd w:val="clear" w:color="auto" w:fill="auto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101 496,53</w:t>
            </w:r>
          </w:p>
        </w:tc>
      </w:tr>
      <w:tr w:rsidR="00617DDF" w:rsidRPr="00617DDF" w:rsidTr="00617DDF">
        <w:trPr>
          <w:trHeight w:val="465"/>
        </w:trPr>
        <w:tc>
          <w:tcPr>
            <w:tcW w:w="7225" w:type="dxa"/>
            <w:shd w:val="clear" w:color="auto" w:fill="auto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Сервер х3250 МЗ Х3440</w:t>
            </w:r>
          </w:p>
        </w:tc>
        <w:tc>
          <w:tcPr>
            <w:tcW w:w="2268" w:type="dxa"/>
            <w:shd w:val="clear" w:color="auto" w:fill="auto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101 496,52</w:t>
            </w:r>
          </w:p>
        </w:tc>
      </w:tr>
      <w:tr w:rsidR="00617DDF" w:rsidRPr="00617DDF" w:rsidTr="00617DDF">
        <w:trPr>
          <w:trHeight w:val="600"/>
        </w:trPr>
        <w:tc>
          <w:tcPr>
            <w:tcW w:w="7225" w:type="dxa"/>
            <w:shd w:val="clear" w:color="auto" w:fill="auto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Сервер х3250 МЗ Х3440</w:t>
            </w:r>
          </w:p>
        </w:tc>
        <w:tc>
          <w:tcPr>
            <w:tcW w:w="2268" w:type="dxa"/>
            <w:shd w:val="clear" w:color="auto" w:fill="auto"/>
            <w:hideMark/>
          </w:tcPr>
          <w:p w:rsidR="00617DDF" w:rsidRPr="00617DDF" w:rsidRDefault="00617DDF" w:rsidP="00617DDF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93 410,59</w:t>
            </w:r>
          </w:p>
        </w:tc>
      </w:tr>
      <w:tr w:rsidR="00617DDF" w:rsidRPr="00617DDF" w:rsidTr="00617DDF">
        <w:trPr>
          <w:trHeight w:val="259"/>
        </w:trPr>
        <w:tc>
          <w:tcPr>
            <w:tcW w:w="7225" w:type="dxa"/>
            <w:shd w:val="clear" w:color="auto" w:fill="auto"/>
            <w:noWrap/>
            <w:hideMark/>
          </w:tcPr>
          <w:p w:rsidR="00617DDF" w:rsidRPr="00617DDF" w:rsidRDefault="00617DDF" w:rsidP="0061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617DDF" w:rsidRPr="00617DDF" w:rsidRDefault="00617DDF" w:rsidP="0061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617D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296 403,64</w:t>
            </w:r>
          </w:p>
        </w:tc>
      </w:tr>
    </w:tbl>
    <w:p w:rsidR="00617DDF" w:rsidRPr="00EA43EF" w:rsidRDefault="00617DDF" w:rsidP="00617D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7E9" w:rsidRPr="00EA43EF" w:rsidRDefault="00617DDF" w:rsidP="00617D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C67E9" w:rsidRPr="00EA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C2"/>
    <w:rsid w:val="00373DF5"/>
    <w:rsid w:val="003A09C2"/>
    <w:rsid w:val="00617DDF"/>
    <w:rsid w:val="00D0006A"/>
    <w:rsid w:val="00E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6306"/>
  <w15:chartTrackingRefBased/>
  <w15:docId w15:val="{25C15486-87EF-485A-8486-2BB03E4C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2024-07-09T08:26:00Z</dcterms:created>
  <dcterms:modified xsi:type="dcterms:W3CDTF">2024-07-09T09:01:00Z</dcterms:modified>
</cp:coreProperties>
</file>