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D1" w:rsidRDefault="00CF3551">
      <w:pPr>
        <w:rPr>
          <w:rFonts w:ascii="Times New Roman" w:hAnsi="Times New Roman"/>
        </w:rPr>
      </w:pPr>
      <w:r>
        <w:rPr>
          <w:noProof/>
          <w:lang w:eastAsia="ru-RU" w:bidi="ar-SA"/>
        </w:rPr>
        <w:drawing>
          <wp:inline distT="0" distB="0" distL="114935" distR="114935">
            <wp:extent cx="2994660" cy="1055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BD1" w:rsidRDefault="00CF355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3C7BD1" w:rsidRDefault="00CF355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3C7BD1" w:rsidRDefault="00CF3551">
      <w:pPr>
        <w:jc w:val="center"/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Виды </w:t>
      </w:r>
      <w:proofErr w:type="spellStart"/>
      <w:r>
        <w:rPr>
          <w:rFonts w:ascii="Times New Roman" w:hAnsi="Times New Roman"/>
          <w:b/>
          <w:sz w:val="28"/>
          <w:szCs w:val="28"/>
        </w:rPr>
        <w:t>геморроидэктомии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использование их на практике</w:t>
      </w:r>
      <w:r>
        <w:rPr>
          <w:rFonts w:ascii="Times New Roman" w:hAnsi="Times New Roman"/>
          <w:b/>
          <w:sz w:val="24"/>
        </w:rPr>
        <w:t>»</w:t>
      </w:r>
    </w:p>
    <w:p w:rsidR="003C7BD1" w:rsidRDefault="00CF355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3115"/>
        <w:gridCol w:w="6094"/>
      </w:tblGrid>
      <w:tr w:rsidR="003C7BD1"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3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3C7BD1"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3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3C7BD1"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3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часов</w:t>
            </w:r>
          </w:p>
        </w:tc>
      </w:tr>
      <w:tr w:rsidR="003C7BD1"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3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3C7BD1"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3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3C7BD1"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3" w:type="dxa"/>
            <w:shd w:val="clear" w:color="auto" w:fill="auto"/>
            <w:tcMar>
              <w:left w:w="108" w:type="dxa"/>
            </w:tcMar>
          </w:tcPr>
          <w:p w:rsidR="003C7BD1" w:rsidRDefault="00CF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3C7BD1" w:rsidRDefault="003C7BD1">
      <w:pPr>
        <w:spacing w:after="0"/>
        <w:jc w:val="both"/>
        <w:rPr>
          <w:rFonts w:ascii="Times New Roman" w:hAnsi="Times New Roman"/>
          <w:sz w:val="24"/>
        </w:rPr>
      </w:pPr>
    </w:p>
    <w:p w:rsidR="003C7BD1" w:rsidRDefault="00CF3551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Кому будет полезен курс.</w:t>
      </w:r>
    </w:p>
    <w:p w:rsidR="003C7BD1" w:rsidRDefault="00CF3551">
      <w:pPr>
        <w:spacing w:after="0"/>
        <w:jc w:val="both"/>
        <w:outlineLvl w:val="0"/>
      </w:pPr>
      <w:r>
        <w:rPr>
          <w:rFonts w:ascii="Times New Roman" w:hAnsi="Times New Roman"/>
          <w:sz w:val="24"/>
        </w:rPr>
        <w:t xml:space="preserve">Настоящая программа рассчитана на подготовку </w:t>
      </w:r>
      <w:proofErr w:type="spellStart"/>
      <w:r>
        <w:rPr>
          <w:rFonts w:ascii="Times New Roman" w:hAnsi="Times New Roman"/>
          <w:sz w:val="24"/>
        </w:rPr>
        <w:t>колопроктологов</w:t>
      </w:r>
      <w:proofErr w:type="spellEnd"/>
      <w:r>
        <w:rPr>
          <w:rFonts w:ascii="Times New Roman" w:hAnsi="Times New Roman"/>
          <w:sz w:val="24"/>
        </w:rPr>
        <w:t xml:space="preserve">, хирургов, заведующих хирургических отделений, практикующих врачей хирургических специальностей (хирургия, эндоскопия, </w:t>
      </w:r>
      <w:proofErr w:type="spellStart"/>
      <w:r>
        <w:rPr>
          <w:rFonts w:ascii="Times New Roman" w:hAnsi="Times New Roman"/>
          <w:sz w:val="24"/>
        </w:rPr>
        <w:t>колопроктология</w:t>
      </w:r>
      <w:proofErr w:type="spellEnd"/>
      <w:r>
        <w:rPr>
          <w:rFonts w:ascii="Times New Roman" w:hAnsi="Times New Roman"/>
          <w:sz w:val="24"/>
        </w:rPr>
        <w:t xml:space="preserve">, урология, сердечно-сосудистая хирургия, </w:t>
      </w:r>
      <w:proofErr w:type="spellStart"/>
      <w:r>
        <w:rPr>
          <w:rFonts w:ascii="Times New Roman" w:hAnsi="Times New Roman"/>
          <w:sz w:val="24"/>
        </w:rPr>
        <w:t>комбустиология</w:t>
      </w:r>
      <w:proofErr w:type="spellEnd"/>
      <w:r>
        <w:rPr>
          <w:rFonts w:ascii="Times New Roman" w:hAnsi="Times New Roman"/>
          <w:sz w:val="24"/>
        </w:rPr>
        <w:t>), старших ординаторов отделений.</w:t>
      </w:r>
    </w:p>
    <w:p w:rsidR="003C7BD1" w:rsidRDefault="00CF3551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</w:p>
    <w:p w:rsidR="003C7BD1" w:rsidRDefault="00CF355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Очное индивидуальное обучение и освоение практических навыков и современных хирургических методик (работа в операционной).</w:t>
      </w:r>
    </w:p>
    <w:p w:rsidR="003C7BD1" w:rsidRDefault="003C7BD1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3C7BD1" w:rsidRDefault="00CF3551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обучения.</w:t>
      </w:r>
    </w:p>
    <w:p w:rsidR="003C7BD1" w:rsidRDefault="00CF355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совершенствования и (или) получения знаний слушатель должен</w:t>
      </w:r>
    </w:p>
    <w:p w:rsidR="003C7BD1" w:rsidRDefault="00CF3551">
      <w:pPr>
        <w:spacing w:after="0"/>
        <w:jc w:val="both"/>
        <w:outlineLvl w:val="0"/>
      </w:pPr>
      <w:r>
        <w:rPr>
          <w:rFonts w:ascii="Times New Roman" w:hAnsi="Times New Roman"/>
          <w:i/>
          <w:sz w:val="24"/>
        </w:rPr>
        <w:t>Знать:</w:t>
      </w:r>
    </w:p>
    <w:p w:rsidR="003C7BD1" w:rsidRPr="00FE3254" w:rsidRDefault="00CF3551">
      <w:pPr>
        <w:spacing w:after="0"/>
        <w:jc w:val="both"/>
        <w:outlineLvl w:val="0"/>
      </w:pPr>
      <w:r w:rsidRPr="00FE3254">
        <w:rPr>
          <w:rFonts w:ascii="Times New Roman" w:hAnsi="Times New Roman"/>
          <w:sz w:val="24"/>
        </w:rPr>
        <w:t xml:space="preserve">Показания к </w:t>
      </w:r>
      <w:proofErr w:type="spellStart"/>
      <w:r w:rsidRPr="00FE3254">
        <w:rPr>
          <w:rFonts w:ascii="Times New Roman" w:hAnsi="Times New Roman"/>
          <w:sz w:val="24"/>
        </w:rPr>
        <w:t>геморридэктомии</w:t>
      </w:r>
      <w:proofErr w:type="spellEnd"/>
    </w:p>
    <w:p w:rsidR="003C7BD1" w:rsidRPr="00FE3254" w:rsidRDefault="00CF3551">
      <w:pPr>
        <w:spacing w:after="0"/>
        <w:jc w:val="both"/>
        <w:outlineLvl w:val="0"/>
      </w:pPr>
      <w:r w:rsidRPr="00FE3254">
        <w:rPr>
          <w:rFonts w:ascii="Times New Roman" w:hAnsi="Times New Roman"/>
          <w:sz w:val="24"/>
        </w:rPr>
        <w:t xml:space="preserve">Виды </w:t>
      </w:r>
      <w:proofErr w:type="spellStart"/>
      <w:r w:rsidRPr="00FE3254">
        <w:rPr>
          <w:rFonts w:ascii="Times New Roman" w:hAnsi="Times New Roman"/>
          <w:sz w:val="24"/>
        </w:rPr>
        <w:t>геморроидэктомии</w:t>
      </w:r>
      <w:proofErr w:type="spellEnd"/>
    </w:p>
    <w:p w:rsidR="003C7BD1" w:rsidRPr="00FE3254" w:rsidRDefault="00CF3551">
      <w:pPr>
        <w:spacing w:after="0"/>
        <w:jc w:val="both"/>
        <w:outlineLvl w:val="0"/>
      </w:pPr>
      <w:r w:rsidRPr="00FE3254">
        <w:rPr>
          <w:rFonts w:ascii="Times New Roman" w:hAnsi="Times New Roman"/>
          <w:sz w:val="24"/>
        </w:rPr>
        <w:t xml:space="preserve">Применение энергетический приборов при </w:t>
      </w:r>
      <w:proofErr w:type="spellStart"/>
      <w:r w:rsidRPr="00FE3254">
        <w:rPr>
          <w:rFonts w:ascii="Times New Roman" w:hAnsi="Times New Roman"/>
          <w:sz w:val="24"/>
        </w:rPr>
        <w:t>геморроидэктомии</w:t>
      </w:r>
      <w:proofErr w:type="spellEnd"/>
    </w:p>
    <w:p w:rsidR="003C7BD1" w:rsidRPr="00FE3254" w:rsidRDefault="00CF3551">
      <w:pPr>
        <w:spacing w:after="0"/>
        <w:jc w:val="both"/>
        <w:outlineLvl w:val="0"/>
      </w:pPr>
      <w:r w:rsidRPr="00FE3254">
        <w:rPr>
          <w:rFonts w:ascii="Times New Roman" w:hAnsi="Times New Roman"/>
          <w:sz w:val="24"/>
        </w:rPr>
        <w:t xml:space="preserve">Осложнения </w:t>
      </w:r>
      <w:proofErr w:type="spellStart"/>
      <w:r w:rsidRPr="00FE3254">
        <w:rPr>
          <w:rFonts w:ascii="Times New Roman" w:hAnsi="Times New Roman"/>
          <w:sz w:val="24"/>
        </w:rPr>
        <w:t>геморроидэктомиий</w:t>
      </w:r>
      <w:proofErr w:type="spellEnd"/>
    </w:p>
    <w:p w:rsidR="003C7BD1" w:rsidRPr="00FE3254" w:rsidRDefault="00CF3551">
      <w:pPr>
        <w:spacing w:after="0"/>
        <w:jc w:val="both"/>
        <w:outlineLvl w:val="0"/>
      </w:pPr>
      <w:r w:rsidRPr="00FE3254">
        <w:rPr>
          <w:rFonts w:ascii="Times New Roman" w:hAnsi="Times New Roman"/>
          <w:sz w:val="24"/>
        </w:rPr>
        <w:t>Течение послеоперационного периода</w:t>
      </w:r>
    </w:p>
    <w:p w:rsidR="003C7BD1" w:rsidRDefault="00CF355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Уметь</w:t>
      </w:r>
      <w:r>
        <w:rPr>
          <w:rFonts w:ascii="Times New Roman" w:hAnsi="Times New Roman"/>
          <w:sz w:val="24"/>
        </w:rPr>
        <w:t>:</w:t>
      </w:r>
    </w:p>
    <w:p w:rsidR="003C7BD1" w:rsidRDefault="00CF3551">
      <w:pPr>
        <w:spacing w:after="0"/>
        <w:jc w:val="both"/>
        <w:outlineLvl w:val="0"/>
      </w:pPr>
      <w:r>
        <w:rPr>
          <w:rFonts w:ascii="Times New Roman" w:hAnsi="Times New Roman"/>
          <w:sz w:val="24"/>
        </w:rPr>
        <w:t>- выполнять различные виды геморроидэктомий6</w:t>
      </w:r>
    </w:p>
    <w:p w:rsidR="003C7BD1" w:rsidRDefault="00CF3551">
      <w:pPr>
        <w:spacing w:after="0"/>
        <w:jc w:val="both"/>
        <w:outlineLvl w:val="0"/>
      </w:pPr>
      <w:r>
        <w:rPr>
          <w:rFonts w:ascii="Times New Roman" w:hAnsi="Times New Roman"/>
          <w:sz w:val="24"/>
        </w:rPr>
        <w:t xml:space="preserve">Открытая,  </w:t>
      </w:r>
      <w:proofErr w:type="spellStart"/>
      <w:r>
        <w:rPr>
          <w:rFonts w:ascii="Times New Roman" w:hAnsi="Times New Roman"/>
          <w:sz w:val="24"/>
        </w:rPr>
        <w:t>поузакрытая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:rsidR="003C7BD1" w:rsidRDefault="00CF3551">
      <w:pPr>
        <w:spacing w:after="0"/>
        <w:jc w:val="both"/>
        <w:outlineLvl w:val="0"/>
      </w:pPr>
      <w:r>
        <w:rPr>
          <w:rFonts w:ascii="Times New Roman" w:hAnsi="Times New Roman"/>
          <w:sz w:val="24"/>
        </w:rPr>
        <w:t>Обработка и погружение геморроидальной ножки</w:t>
      </w:r>
    </w:p>
    <w:p w:rsidR="003C7BD1" w:rsidRDefault="00CF3551">
      <w:pPr>
        <w:spacing w:after="0"/>
        <w:jc w:val="both"/>
        <w:outlineLvl w:val="0"/>
      </w:pPr>
      <w:r>
        <w:rPr>
          <w:rFonts w:ascii="Times New Roman" w:hAnsi="Times New Roman"/>
          <w:sz w:val="24"/>
        </w:rPr>
        <w:t xml:space="preserve">Использовать </w:t>
      </w:r>
      <w:proofErr w:type="spellStart"/>
      <w:r>
        <w:rPr>
          <w:rFonts w:ascii="Times New Roman" w:hAnsi="Times New Roman"/>
          <w:sz w:val="24"/>
        </w:rPr>
        <w:t>высокоэенргетические</w:t>
      </w:r>
      <w:proofErr w:type="spellEnd"/>
      <w:r>
        <w:rPr>
          <w:rFonts w:ascii="Times New Roman" w:hAnsi="Times New Roman"/>
          <w:sz w:val="24"/>
        </w:rPr>
        <w:t xml:space="preserve"> приборы при </w:t>
      </w:r>
      <w:proofErr w:type="spellStart"/>
      <w:r>
        <w:rPr>
          <w:rFonts w:ascii="Times New Roman" w:hAnsi="Times New Roman"/>
          <w:sz w:val="24"/>
        </w:rPr>
        <w:t>геморроидэктомии</w:t>
      </w:r>
      <w:proofErr w:type="spellEnd"/>
    </w:p>
    <w:p w:rsidR="003C7BD1" w:rsidRDefault="00CF3551">
      <w:pPr>
        <w:spacing w:after="0"/>
        <w:jc w:val="both"/>
        <w:outlineLvl w:val="0"/>
      </w:pPr>
      <w:r>
        <w:rPr>
          <w:rFonts w:ascii="Times New Roman" w:hAnsi="Times New Roman"/>
          <w:i/>
          <w:sz w:val="24"/>
        </w:rPr>
        <w:t>Трудовые действия</w:t>
      </w:r>
    </w:p>
    <w:p w:rsidR="003C7BD1" w:rsidRDefault="00CF3551">
      <w:pPr>
        <w:spacing w:after="0"/>
        <w:jc w:val="both"/>
        <w:outlineLvl w:val="0"/>
      </w:pPr>
      <w:r>
        <w:rPr>
          <w:rFonts w:ascii="Times New Roman" w:hAnsi="Times New Roman"/>
          <w:sz w:val="24"/>
        </w:rPr>
        <w:t>- применения методики проведения операции</w:t>
      </w:r>
    </w:p>
    <w:p w:rsidR="003C7BD1" w:rsidRDefault="003C7BD1">
      <w:pPr>
        <w:spacing w:after="0"/>
        <w:jc w:val="both"/>
        <w:rPr>
          <w:rFonts w:ascii="Times New Roman" w:hAnsi="Times New Roman"/>
          <w:b/>
          <w:sz w:val="24"/>
        </w:rPr>
      </w:pPr>
    </w:p>
    <w:p w:rsidR="00FE3254" w:rsidRDefault="00FE3254">
      <w:pPr>
        <w:spacing w:after="0"/>
        <w:jc w:val="both"/>
        <w:rPr>
          <w:rFonts w:ascii="Times New Roman" w:hAnsi="Times New Roman"/>
          <w:b/>
          <w:sz w:val="24"/>
        </w:rPr>
      </w:pPr>
    </w:p>
    <w:p w:rsidR="003C7BD1" w:rsidRDefault="00CF355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Модули программы курса.</w:t>
      </w:r>
    </w:p>
    <w:p w:rsidR="003C7BD1" w:rsidRDefault="00CF3551">
      <w:pPr>
        <w:spacing w:after="20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Общие принципы отбора больных, оборудования и инструментов</w:t>
      </w:r>
    </w:p>
    <w:p w:rsidR="003C7BD1" w:rsidRDefault="00CF3551">
      <w:pPr>
        <w:spacing w:after="20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 Последовательность и критерии безопасности каждого из этапов открытой, закрытой и полузакрытой </w:t>
      </w:r>
      <w:proofErr w:type="spellStart"/>
      <w:r>
        <w:rPr>
          <w:rFonts w:ascii="Times New Roman" w:hAnsi="Times New Roman"/>
          <w:sz w:val="24"/>
          <w:szCs w:val="24"/>
        </w:rPr>
        <w:t>геморроидэктомии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7BD1" w:rsidRDefault="00CF3551">
      <w:pPr>
        <w:spacing w:after="20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1.2.3 Общие принципы и навыки мануального оперирования, использования "холодных" и электрохирургических инструментов при выполнении </w:t>
      </w:r>
      <w:proofErr w:type="spellStart"/>
      <w:r>
        <w:rPr>
          <w:rFonts w:ascii="Times New Roman" w:hAnsi="Times New Roman"/>
          <w:sz w:val="24"/>
          <w:szCs w:val="24"/>
        </w:rPr>
        <w:t>геморроидэктомии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принципы и навыки использования электрохирургических и </w:t>
      </w:r>
      <w:proofErr w:type="spellStart"/>
      <w:r>
        <w:rPr>
          <w:rFonts w:ascii="Times New Roman" w:hAnsi="Times New Roman"/>
          <w:sz w:val="24"/>
          <w:szCs w:val="24"/>
        </w:rPr>
        <w:t>ульразвуковых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приборов и оборудования при выполнении каждого вида </w:t>
      </w:r>
      <w:proofErr w:type="spellStart"/>
      <w:r>
        <w:rPr>
          <w:rFonts w:ascii="Times New Roman" w:hAnsi="Times New Roman"/>
          <w:sz w:val="24"/>
          <w:szCs w:val="24"/>
        </w:rPr>
        <w:t>геморроидэктомии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7BD1" w:rsidRDefault="00CF3551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 Итоговое тестирование</w:t>
      </w:r>
    </w:p>
    <w:p w:rsidR="003C7BD1" w:rsidRDefault="003C7BD1">
      <w:pPr>
        <w:spacing w:after="0"/>
        <w:jc w:val="both"/>
        <w:rPr>
          <w:rFonts w:ascii="Times New Roman" w:hAnsi="Times New Roman"/>
          <w:sz w:val="24"/>
        </w:rPr>
      </w:pPr>
      <w:bookmarkStart w:id="0" w:name="_Hlk107235825"/>
      <w:bookmarkEnd w:id="0"/>
    </w:p>
    <w:p w:rsidR="003D07DB" w:rsidRPr="00C52EFD" w:rsidRDefault="003D07DB" w:rsidP="003D07DB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Преимущества обучения в Уральском институте управления здравоохранением им. А.Б. Блохина по программе </w:t>
      </w:r>
      <w:r w:rsidRPr="00C52EFD">
        <w:rPr>
          <w:rFonts w:ascii="Times New Roman" w:hAnsi="Times New Roman"/>
          <w:b/>
          <w:bCs/>
          <w:sz w:val="24"/>
          <w:szCs w:val="24"/>
        </w:rPr>
        <w:t>«</w:t>
      </w:r>
      <w:r w:rsidRPr="003D07DB">
        <w:rPr>
          <w:rFonts w:ascii="Times New Roman" w:hAnsi="Times New Roman"/>
          <w:b/>
          <w:bCs/>
          <w:sz w:val="24"/>
          <w:szCs w:val="24"/>
        </w:rPr>
        <w:t xml:space="preserve">Виды </w:t>
      </w:r>
      <w:proofErr w:type="spellStart"/>
      <w:r w:rsidRPr="003D07DB">
        <w:rPr>
          <w:rFonts w:ascii="Times New Roman" w:hAnsi="Times New Roman"/>
          <w:b/>
          <w:bCs/>
          <w:sz w:val="24"/>
          <w:szCs w:val="24"/>
        </w:rPr>
        <w:t>геморроидэктомии</w:t>
      </w:r>
      <w:proofErr w:type="spellEnd"/>
      <w:r w:rsidRPr="003D07DB">
        <w:rPr>
          <w:rFonts w:ascii="Times New Roman" w:hAnsi="Times New Roman"/>
          <w:b/>
          <w:bCs/>
          <w:sz w:val="24"/>
          <w:szCs w:val="24"/>
        </w:rPr>
        <w:t xml:space="preserve"> и использование их на практике</w:t>
      </w:r>
      <w:r w:rsidRPr="00C52EFD">
        <w:rPr>
          <w:rFonts w:ascii="Times New Roman" w:hAnsi="Times New Roman"/>
          <w:b/>
          <w:bCs/>
          <w:sz w:val="24"/>
          <w:szCs w:val="24"/>
        </w:rPr>
        <w:t>»</w:t>
      </w:r>
    </w:p>
    <w:p w:rsidR="003D07DB" w:rsidRDefault="003D07DB" w:rsidP="003D07DB">
      <w:pPr>
        <w:spacing w:after="0"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3D07DB" w:rsidRDefault="003D07DB" w:rsidP="003D07D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3D07DB" w:rsidRDefault="003D07DB" w:rsidP="003D07D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/>
          <w:sz w:val="24"/>
        </w:rPr>
        <w:t>СОПов</w:t>
      </w:r>
      <w:proofErr w:type="spellEnd"/>
    </w:p>
    <w:p w:rsidR="003C7BD1" w:rsidRDefault="003C7BD1">
      <w:pPr>
        <w:spacing w:after="0"/>
        <w:jc w:val="both"/>
        <w:rPr>
          <w:rFonts w:ascii="Times New Roman" w:hAnsi="Times New Roman"/>
          <w:sz w:val="24"/>
        </w:rPr>
      </w:pPr>
    </w:p>
    <w:p w:rsidR="003C7BD1" w:rsidRDefault="003C7BD1">
      <w:pPr>
        <w:spacing w:after="0"/>
        <w:jc w:val="both"/>
        <w:rPr>
          <w:rFonts w:ascii="Times New Roman" w:hAnsi="Times New Roman"/>
          <w:sz w:val="24"/>
        </w:rPr>
      </w:pPr>
    </w:p>
    <w:p w:rsidR="003C7BD1" w:rsidRDefault="003C7BD1">
      <w:pPr>
        <w:spacing w:after="0"/>
        <w:jc w:val="both"/>
        <w:rPr>
          <w:rFonts w:ascii="Times New Roman" w:hAnsi="Times New Roman"/>
          <w:b/>
          <w:sz w:val="20"/>
        </w:rPr>
      </w:pPr>
    </w:p>
    <w:p w:rsidR="003C7BD1" w:rsidRDefault="003C7BD1">
      <w:pPr>
        <w:spacing w:after="0"/>
        <w:jc w:val="both"/>
        <w:rPr>
          <w:rFonts w:ascii="Times New Roman" w:hAnsi="Times New Roman"/>
          <w:b/>
          <w:sz w:val="24"/>
        </w:rPr>
      </w:pPr>
    </w:p>
    <w:p w:rsidR="003C7BD1" w:rsidRDefault="003C7BD1">
      <w:pPr>
        <w:spacing w:after="0"/>
        <w:jc w:val="both"/>
      </w:pPr>
    </w:p>
    <w:sectPr w:rsidR="003C7BD1" w:rsidSect="003C7BD1">
      <w:pgSz w:w="11906" w:h="16838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BD1"/>
    <w:rsid w:val="003C7BD1"/>
    <w:rsid w:val="003D07DB"/>
    <w:rsid w:val="00CF3551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6CB"/>
  <w15:docId w15:val="{0A185F3C-9CA3-451E-ADC1-61A41720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="Arial"/>
        <w:color w:val="000000"/>
        <w:sz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BD1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uiPriority w:val="9"/>
    <w:qFormat/>
    <w:rsid w:val="003C7BD1"/>
    <w:pPr>
      <w:spacing w:before="120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basedOn w:val="1"/>
    <w:uiPriority w:val="9"/>
    <w:qFormat/>
    <w:rsid w:val="003C7BD1"/>
    <w:pPr>
      <w:spacing w:before="120"/>
      <w:jc w:val="both"/>
      <w:outlineLvl w:val="1"/>
    </w:pPr>
    <w:rPr>
      <w:rFonts w:ascii="XO Thames" w:hAnsi="XO Thames"/>
      <w:b/>
    </w:rPr>
  </w:style>
  <w:style w:type="paragraph" w:customStyle="1" w:styleId="31">
    <w:name w:val="Заголовок 31"/>
    <w:basedOn w:val="1"/>
    <w:uiPriority w:val="9"/>
    <w:qFormat/>
    <w:rsid w:val="003C7BD1"/>
    <w:pPr>
      <w:spacing w:before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basedOn w:val="1"/>
    <w:uiPriority w:val="9"/>
    <w:qFormat/>
    <w:rsid w:val="003C7BD1"/>
    <w:pPr>
      <w:spacing w:before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basedOn w:val="1"/>
    <w:uiPriority w:val="9"/>
    <w:qFormat/>
    <w:rsid w:val="003C7BD1"/>
    <w:pPr>
      <w:spacing w:before="120"/>
      <w:jc w:val="both"/>
      <w:outlineLvl w:val="4"/>
    </w:pPr>
    <w:rPr>
      <w:rFonts w:ascii="XO Thames" w:hAnsi="XO Thames"/>
      <w:b/>
      <w:sz w:val="22"/>
    </w:rPr>
  </w:style>
  <w:style w:type="character" w:customStyle="1" w:styleId="Standard">
    <w:name w:val="Standard"/>
    <w:qFormat/>
    <w:rsid w:val="003C7BD1"/>
  </w:style>
  <w:style w:type="character" w:customStyle="1" w:styleId="Contents2">
    <w:name w:val="Contents 2"/>
    <w:qFormat/>
    <w:rsid w:val="003C7BD1"/>
    <w:rPr>
      <w:rFonts w:ascii="XO Thames" w:hAnsi="XO Thames"/>
      <w:sz w:val="28"/>
    </w:rPr>
  </w:style>
  <w:style w:type="character" w:customStyle="1" w:styleId="Contents4">
    <w:name w:val="Contents 4"/>
    <w:qFormat/>
    <w:rsid w:val="003C7BD1"/>
    <w:rPr>
      <w:rFonts w:ascii="XO Thames" w:hAnsi="XO Thames"/>
      <w:sz w:val="28"/>
    </w:rPr>
  </w:style>
  <w:style w:type="character" w:customStyle="1" w:styleId="Contents6">
    <w:name w:val="Contents 6"/>
    <w:qFormat/>
    <w:rsid w:val="003C7BD1"/>
    <w:rPr>
      <w:rFonts w:ascii="XO Thames" w:hAnsi="XO Thames"/>
      <w:sz w:val="28"/>
    </w:rPr>
  </w:style>
  <w:style w:type="character" w:customStyle="1" w:styleId="Contents7">
    <w:name w:val="Contents 7"/>
    <w:qFormat/>
    <w:rsid w:val="003C7BD1"/>
    <w:rPr>
      <w:rFonts w:ascii="XO Thames" w:hAnsi="XO Thames"/>
      <w:sz w:val="28"/>
    </w:rPr>
  </w:style>
  <w:style w:type="character" w:customStyle="1" w:styleId="32">
    <w:name w:val="Заголовок 32"/>
    <w:qFormat/>
    <w:rsid w:val="003C7BD1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3C7BD1"/>
    <w:rPr>
      <w:rFonts w:ascii="XO Thames" w:hAnsi="XO Thames"/>
      <w:sz w:val="28"/>
    </w:rPr>
  </w:style>
  <w:style w:type="character" w:customStyle="1" w:styleId="52">
    <w:name w:val="Заголовок 52"/>
    <w:qFormat/>
    <w:rsid w:val="003C7BD1"/>
    <w:rPr>
      <w:rFonts w:ascii="XO Thames" w:hAnsi="XO Thames"/>
      <w:b/>
      <w:sz w:val="22"/>
    </w:rPr>
  </w:style>
  <w:style w:type="character" w:customStyle="1" w:styleId="12">
    <w:name w:val="Заголовок 12"/>
    <w:qFormat/>
    <w:rsid w:val="003C7BD1"/>
    <w:rPr>
      <w:rFonts w:ascii="XO Thames" w:hAnsi="XO Thames"/>
      <w:b/>
      <w:sz w:val="32"/>
    </w:rPr>
  </w:style>
  <w:style w:type="character" w:customStyle="1" w:styleId="-">
    <w:name w:val="Интернет-ссылка"/>
    <w:rsid w:val="003C7BD1"/>
    <w:rPr>
      <w:color w:val="0000FF"/>
      <w:u w:val="single"/>
    </w:rPr>
  </w:style>
  <w:style w:type="character" w:customStyle="1" w:styleId="Footnote">
    <w:name w:val="Footnote"/>
    <w:qFormat/>
    <w:rsid w:val="003C7BD1"/>
    <w:rPr>
      <w:rFonts w:ascii="XO Thames" w:hAnsi="XO Thames"/>
      <w:sz w:val="22"/>
    </w:rPr>
  </w:style>
  <w:style w:type="character" w:customStyle="1" w:styleId="Contents1">
    <w:name w:val="Contents 1"/>
    <w:qFormat/>
    <w:rsid w:val="003C7BD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3C7BD1"/>
    <w:rPr>
      <w:rFonts w:ascii="XO Thames" w:hAnsi="XO Thames"/>
      <w:sz w:val="20"/>
    </w:rPr>
  </w:style>
  <w:style w:type="character" w:customStyle="1" w:styleId="Contents9">
    <w:name w:val="Contents 9"/>
    <w:qFormat/>
    <w:rsid w:val="003C7BD1"/>
    <w:rPr>
      <w:rFonts w:ascii="XO Thames" w:hAnsi="XO Thames"/>
      <w:sz w:val="28"/>
    </w:rPr>
  </w:style>
  <w:style w:type="character" w:customStyle="1" w:styleId="Contents8">
    <w:name w:val="Contents 8"/>
    <w:qFormat/>
    <w:rsid w:val="003C7BD1"/>
    <w:rPr>
      <w:rFonts w:ascii="XO Thames" w:hAnsi="XO Thames"/>
      <w:sz w:val="28"/>
    </w:rPr>
  </w:style>
  <w:style w:type="character" w:customStyle="1" w:styleId="Contents5">
    <w:name w:val="Contents 5"/>
    <w:qFormat/>
    <w:rsid w:val="003C7BD1"/>
    <w:rPr>
      <w:rFonts w:ascii="XO Thames" w:hAnsi="XO Thames"/>
      <w:sz w:val="28"/>
    </w:rPr>
  </w:style>
  <w:style w:type="character" w:customStyle="1" w:styleId="10">
    <w:name w:val="Подзаголовок1"/>
    <w:qFormat/>
    <w:rsid w:val="003C7BD1"/>
    <w:rPr>
      <w:rFonts w:ascii="XO Thames" w:hAnsi="XO Thames"/>
      <w:i/>
      <w:sz w:val="24"/>
    </w:rPr>
  </w:style>
  <w:style w:type="character" w:customStyle="1" w:styleId="13">
    <w:name w:val="Название1"/>
    <w:qFormat/>
    <w:rsid w:val="003C7BD1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3C7BD1"/>
    <w:rPr>
      <w:rFonts w:ascii="XO Thames" w:hAnsi="XO Thames"/>
      <w:b/>
      <w:sz w:val="24"/>
    </w:rPr>
  </w:style>
  <w:style w:type="character" w:customStyle="1" w:styleId="14">
    <w:name w:val="Абзац списка1"/>
    <w:basedOn w:val="Standard"/>
    <w:qFormat/>
    <w:rsid w:val="003C7BD1"/>
  </w:style>
  <w:style w:type="character" w:customStyle="1" w:styleId="22">
    <w:name w:val="Заголовок 22"/>
    <w:qFormat/>
    <w:rsid w:val="003C7BD1"/>
    <w:rPr>
      <w:rFonts w:ascii="XO Thames" w:hAnsi="XO Thames"/>
      <w:b/>
      <w:sz w:val="28"/>
    </w:rPr>
  </w:style>
  <w:style w:type="paragraph" w:customStyle="1" w:styleId="1">
    <w:name w:val="Заголовок1"/>
    <w:basedOn w:val="a"/>
    <w:next w:val="a3"/>
    <w:qFormat/>
    <w:rsid w:val="003C7B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3C7BD1"/>
    <w:pPr>
      <w:spacing w:after="140" w:line="288" w:lineRule="auto"/>
    </w:pPr>
  </w:style>
  <w:style w:type="paragraph" w:styleId="a4">
    <w:name w:val="List"/>
    <w:basedOn w:val="a3"/>
    <w:rsid w:val="003C7BD1"/>
  </w:style>
  <w:style w:type="paragraph" w:customStyle="1" w:styleId="15">
    <w:name w:val="Название объекта1"/>
    <w:basedOn w:val="a"/>
    <w:qFormat/>
    <w:rsid w:val="003C7BD1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index heading"/>
    <w:basedOn w:val="a"/>
    <w:qFormat/>
    <w:rsid w:val="003C7BD1"/>
    <w:pPr>
      <w:suppressLineNumbers/>
    </w:pPr>
  </w:style>
  <w:style w:type="paragraph" w:customStyle="1" w:styleId="210">
    <w:name w:val="Оглавление 21"/>
    <w:basedOn w:val="a5"/>
    <w:uiPriority w:val="39"/>
    <w:rsid w:val="003C7BD1"/>
    <w:pPr>
      <w:ind w:left="200"/>
    </w:pPr>
    <w:rPr>
      <w:rFonts w:ascii="XO Thames" w:hAnsi="XO Thames"/>
      <w:sz w:val="28"/>
    </w:rPr>
  </w:style>
  <w:style w:type="paragraph" w:customStyle="1" w:styleId="410">
    <w:name w:val="Оглавление 41"/>
    <w:basedOn w:val="a5"/>
    <w:uiPriority w:val="39"/>
    <w:rsid w:val="003C7BD1"/>
    <w:pPr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basedOn w:val="a5"/>
    <w:uiPriority w:val="39"/>
    <w:rsid w:val="003C7BD1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basedOn w:val="a5"/>
    <w:uiPriority w:val="39"/>
    <w:rsid w:val="003C7BD1"/>
    <w:pPr>
      <w:ind w:left="12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  <w:rsid w:val="003C7BD1"/>
  </w:style>
  <w:style w:type="paragraph" w:customStyle="1" w:styleId="310">
    <w:name w:val="Оглавление 31"/>
    <w:basedOn w:val="a5"/>
    <w:uiPriority w:val="39"/>
    <w:rsid w:val="003C7BD1"/>
    <w:pPr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qFormat/>
    <w:rsid w:val="003C7BD1"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C7BD1"/>
    <w:pPr>
      <w:ind w:firstLine="851"/>
      <w:jc w:val="both"/>
    </w:pPr>
    <w:rPr>
      <w:rFonts w:ascii="XO Thames" w:hAnsi="XO Thames"/>
    </w:rPr>
  </w:style>
  <w:style w:type="paragraph" w:customStyle="1" w:styleId="110">
    <w:name w:val="Оглавление 11"/>
    <w:basedOn w:val="a5"/>
    <w:uiPriority w:val="39"/>
    <w:rsid w:val="003C7BD1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rsid w:val="003C7BD1"/>
    <w:pPr>
      <w:jc w:val="both"/>
    </w:pPr>
    <w:rPr>
      <w:rFonts w:ascii="XO Thames" w:hAnsi="XO Thames"/>
      <w:sz w:val="20"/>
    </w:rPr>
  </w:style>
  <w:style w:type="paragraph" w:customStyle="1" w:styleId="91">
    <w:name w:val="Оглавление 91"/>
    <w:basedOn w:val="a5"/>
    <w:uiPriority w:val="39"/>
    <w:rsid w:val="003C7BD1"/>
    <w:pPr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basedOn w:val="a5"/>
    <w:uiPriority w:val="39"/>
    <w:rsid w:val="003C7BD1"/>
    <w:pPr>
      <w:ind w:left="1400"/>
    </w:pPr>
    <w:rPr>
      <w:rFonts w:ascii="XO Thames" w:hAnsi="XO Thames"/>
      <w:sz w:val="28"/>
    </w:rPr>
  </w:style>
  <w:style w:type="paragraph" w:customStyle="1" w:styleId="510">
    <w:name w:val="Оглавление 51"/>
    <w:basedOn w:val="a5"/>
    <w:uiPriority w:val="39"/>
    <w:rsid w:val="003C7BD1"/>
    <w:pPr>
      <w:ind w:left="800"/>
    </w:pPr>
    <w:rPr>
      <w:rFonts w:ascii="XO Thames" w:hAnsi="XO Thames"/>
      <w:sz w:val="28"/>
    </w:rPr>
  </w:style>
  <w:style w:type="paragraph" w:styleId="a6">
    <w:name w:val="Subtitle"/>
    <w:basedOn w:val="1"/>
    <w:uiPriority w:val="11"/>
    <w:qFormat/>
    <w:rsid w:val="003C7BD1"/>
    <w:pPr>
      <w:jc w:val="both"/>
    </w:pPr>
    <w:rPr>
      <w:rFonts w:ascii="XO Thames" w:hAnsi="XO Thames"/>
      <w:i/>
      <w:sz w:val="24"/>
    </w:rPr>
  </w:style>
  <w:style w:type="paragraph" w:styleId="a7">
    <w:name w:val="Title"/>
    <w:basedOn w:val="1"/>
    <w:uiPriority w:val="10"/>
    <w:qFormat/>
    <w:rsid w:val="003C7BD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List Paragraph"/>
    <w:basedOn w:val="a"/>
    <w:qFormat/>
    <w:rsid w:val="003C7BD1"/>
    <w:pPr>
      <w:ind w:left="720"/>
      <w:contextualSpacing/>
    </w:pPr>
  </w:style>
  <w:style w:type="table" w:styleId="a9">
    <w:name w:val="Table Grid"/>
    <w:basedOn w:val="a1"/>
    <w:rsid w:val="003C7B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F355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F355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2023-05-26T09:23:00Z</dcterms:created>
  <dcterms:modified xsi:type="dcterms:W3CDTF">2023-05-26T10:41:00Z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